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273CC" w14:textId="08C7DBAF"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6E666A">
        <w:rPr>
          <w:b/>
          <w:noProof/>
          <w:sz w:val="24"/>
        </w:rPr>
        <w:t>80</w:t>
      </w:r>
      <w:r w:rsidR="003F5B33" w:rsidRPr="00E402A8">
        <w:rPr>
          <w:b/>
          <w:i/>
          <w:noProof/>
          <w:sz w:val="24"/>
        </w:rPr>
        <w:t xml:space="preserve"> </w:t>
      </w:r>
      <w:r w:rsidR="003F5B33" w:rsidRPr="00E402A8">
        <w:rPr>
          <w:b/>
          <w:i/>
          <w:noProof/>
          <w:sz w:val="28"/>
        </w:rPr>
        <w:tab/>
      </w:r>
      <w:r w:rsidR="008418A9" w:rsidRPr="008418A9">
        <w:rPr>
          <w:b/>
          <w:noProof/>
          <w:sz w:val="24"/>
        </w:rPr>
        <w:t>R4-166413</w:t>
      </w:r>
    </w:p>
    <w:p w14:paraId="248152DF" w14:textId="67E5A5FF" w:rsidR="003F5B33" w:rsidRPr="00E402A8" w:rsidRDefault="006E666A" w:rsidP="003F5B33">
      <w:pPr>
        <w:pStyle w:val="CRCoverPage"/>
        <w:outlineLvl w:val="0"/>
        <w:rPr>
          <w:b/>
          <w:noProof/>
          <w:sz w:val="24"/>
        </w:rPr>
      </w:pPr>
      <w:r>
        <w:rPr>
          <w:b/>
          <w:noProof/>
          <w:sz w:val="24"/>
        </w:rPr>
        <w:t>Gothenburg, Sweden</w:t>
      </w:r>
      <w:r w:rsidR="003F5B33" w:rsidRPr="00E402A8">
        <w:rPr>
          <w:b/>
          <w:noProof/>
          <w:sz w:val="24"/>
        </w:rPr>
        <w:t xml:space="preserve">, </w:t>
      </w:r>
      <w:r>
        <w:rPr>
          <w:b/>
          <w:noProof/>
          <w:sz w:val="24"/>
        </w:rPr>
        <w:t>22 – 26 August</w:t>
      </w:r>
      <w:r w:rsidR="003F5B33" w:rsidRPr="00E402A8">
        <w:rPr>
          <w:b/>
          <w:noProof/>
          <w:sz w:val="24"/>
        </w:rPr>
        <w:t>, 2016</w:t>
      </w:r>
    </w:p>
    <w:p w14:paraId="1054EEDC" w14:textId="77777777" w:rsidR="00B53ECC" w:rsidRDefault="00B53ECC" w:rsidP="00B53ECC">
      <w:pPr>
        <w:tabs>
          <w:tab w:val="left" w:pos="1985"/>
        </w:tabs>
        <w:spacing w:after="100" w:afterAutospacing="1"/>
        <w:jc w:val="both"/>
        <w:rPr>
          <w:b/>
          <w:noProof/>
          <w:sz w:val="24"/>
        </w:rPr>
      </w:pPr>
    </w:p>
    <w:p w14:paraId="255C2A17" w14:textId="77777777"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p>
    <w:p w14:paraId="5BC788B9" w14:textId="4578C5A5"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DB0440" w:rsidRPr="00DB0440">
        <w:rPr>
          <w:rFonts w:ascii="Arial" w:hAnsi="Arial" w:cs="Arial"/>
          <w:sz w:val="22"/>
        </w:rPr>
        <w:t>Further discussion on eLAA RRM impacts</w:t>
      </w:r>
    </w:p>
    <w:p w14:paraId="10D50F48" w14:textId="167F0A73"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8418A9">
        <w:rPr>
          <w:rFonts w:ascii="Arial" w:hAnsi="Arial" w:cs="Arial"/>
          <w:sz w:val="22"/>
        </w:rPr>
        <w:t>8</w:t>
      </w:r>
      <w:r w:rsidR="006E666A">
        <w:rPr>
          <w:rFonts w:ascii="Arial" w:hAnsi="Arial" w:cs="Arial"/>
          <w:sz w:val="22"/>
        </w:rPr>
        <w:t>.18.4</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7A7CB65C" w14:textId="1BFAB1F6" w:rsidR="00AF1B43" w:rsidRDefault="00AF1B43" w:rsidP="00AF1B43">
      <w:pPr>
        <w:rPr>
          <w:lang w:eastAsia="zh-CN"/>
        </w:rPr>
      </w:pPr>
      <w:r>
        <w:rPr>
          <w:lang w:eastAsia="zh-CN"/>
        </w:rPr>
        <w:t xml:space="preserve">A Way Forward on eLAA </w:t>
      </w:r>
      <w:proofErr w:type="gramStart"/>
      <w:r>
        <w:rPr>
          <w:lang w:eastAsia="zh-CN"/>
        </w:rPr>
        <w:t>was agreed</w:t>
      </w:r>
      <w:proofErr w:type="gramEnd"/>
      <w:r>
        <w:rPr>
          <w:lang w:eastAsia="zh-CN"/>
        </w:rPr>
        <w:t xml:space="preserve"> in [1]. The following items </w:t>
      </w:r>
      <w:proofErr w:type="gramStart"/>
      <w:r>
        <w:rPr>
          <w:lang w:eastAsia="zh-CN"/>
        </w:rPr>
        <w:t>were listed to be possibly impacted</w:t>
      </w:r>
      <w:proofErr w:type="gramEnd"/>
      <w:r>
        <w:rPr>
          <w:lang w:eastAsia="zh-CN"/>
        </w:rPr>
        <w:t xml:space="preserve"> by eLAA uplink operation in unlicensed:</w:t>
      </w:r>
    </w:p>
    <w:p w14:paraId="1C76D734" w14:textId="6ADF5ED6" w:rsidR="00AF1B43" w:rsidRPr="00AF1B43" w:rsidRDefault="00AF1B43" w:rsidP="00AF1B43">
      <w:pPr>
        <w:pStyle w:val="ListParagraph"/>
        <w:numPr>
          <w:ilvl w:val="0"/>
          <w:numId w:val="20"/>
        </w:numPr>
        <w:rPr>
          <w:lang w:eastAsia="zh-CN"/>
        </w:rPr>
      </w:pPr>
      <w:r w:rsidRPr="00AF1B43">
        <w:rPr>
          <w:lang w:val="sv-SE" w:eastAsia="zh-CN"/>
        </w:rPr>
        <w:t>TA Adjustment and Autonomous Timing Adjustment</w:t>
      </w:r>
    </w:p>
    <w:p w14:paraId="1F2D8D0B" w14:textId="747F530A" w:rsidR="00AF1B43" w:rsidRPr="00AF1B43" w:rsidRDefault="00AF1B43" w:rsidP="00AF1B43">
      <w:pPr>
        <w:pStyle w:val="ListParagraph"/>
        <w:numPr>
          <w:ilvl w:val="0"/>
          <w:numId w:val="20"/>
        </w:numPr>
        <w:rPr>
          <w:lang w:eastAsia="zh-CN"/>
        </w:rPr>
      </w:pPr>
      <w:r w:rsidRPr="00AF1B43">
        <w:rPr>
          <w:lang w:val="sv-SE" w:eastAsia="zh-CN"/>
        </w:rPr>
        <w:t>Support of Multiple TAGs</w:t>
      </w:r>
    </w:p>
    <w:p w14:paraId="7B03177D" w14:textId="297A3631" w:rsidR="00AF1B43" w:rsidRDefault="00AF1B43" w:rsidP="00AF1B43">
      <w:pPr>
        <w:pStyle w:val="ListParagraph"/>
        <w:numPr>
          <w:ilvl w:val="0"/>
          <w:numId w:val="20"/>
        </w:numPr>
        <w:rPr>
          <w:lang w:eastAsia="zh-CN"/>
        </w:rPr>
      </w:pPr>
      <w:r>
        <w:rPr>
          <w:lang w:eastAsia="zh-CN"/>
        </w:rPr>
        <w:t>Measurement reporting delay</w:t>
      </w:r>
    </w:p>
    <w:p w14:paraId="507DBA49" w14:textId="45E0C5CD" w:rsidR="00AF1B43" w:rsidRDefault="00AF1B43" w:rsidP="00AF1B43">
      <w:pPr>
        <w:pStyle w:val="ListParagraph"/>
        <w:numPr>
          <w:ilvl w:val="0"/>
          <w:numId w:val="20"/>
        </w:numPr>
        <w:rPr>
          <w:lang w:eastAsia="zh-CN"/>
        </w:rPr>
      </w:pPr>
      <w:r>
        <w:rPr>
          <w:lang w:eastAsia="zh-CN"/>
        </w:rPr>
        <w:t>PHR</w:t>
      </w:r>
    </w:p>
    <w:p w14:paraId="618760A2" w14:textId="4E03089E" w:rsidR="00AF1B43" w:rsidRPr="00AF1B43" w:rsidRDefault="00AF1B43" w:rsidP="00AF1B43">
      <w:pPr>
        <w:pStyle w:val="ListParagraph"/>
        <w:numPr>
          <w:ilvl w:val="0"/>
          <w:numId w:val="20"/>
        </w:numPr>
        <w:rPr>
          <w:lang w:eastAsia="zh-CN"/>
        </w:rPr>
      </w:pPr>
      <w:r w:rsidRPr="00AF1B43">
        <w:rPr>
          <w:lang w:val="sv-SE" w:eastAsia="zh-CN"/>
        </w:rPr>
        <w:t>UL transmit power related requirements</w:t>
      </w:r>
    </w:p>
    <w:p w14:paraId="7B89F105" w14:textId="22C0930E" w:rsidR="00AF1B43" w:rsidRPr="00AF1B43" w:rsidRDefault="00AF1B43" w:rsidP="00AF1B43">
      <w:pPr>
        <w:rPr>
          <w:lang w:eastAsia="zh-CN"/>
        </w:rPr>
      </w:pPr>
      <w:r>
        <w:rPr>
          <w:lang w:eastAsia="zh-CN"/>
        </w:rPr>
        <w:t xml:space="preserve">In this </w:t>
      </w:r>
      <w:proofErr w:type="gramStart"/>
      <w:r>
        <w:rPr>
          <w:lang w:eastAsia="zh-CN"/>
        </w:rPr>
        <w:t>contribution</w:t>
      </w:r>
      <w:proofErr w:type="gramEnd"/>
      <w:r>
        <w:rPr>
          <w:lang w:eastAsia="zh-CN"/>
        </w:rPr>
        <w:t xml:space="preserve"> we discuss </w:t>
      </w:r>
      <w:r w:rsidR="00CA3593">
        <w:rPr>
          <w:lang w:eastAsia="zh-CN"/>
        </w:rPr>
        <w:t>th</w:t>
      </w:r>
      <w:r w:rsidR="002401D7">
        <w:rPr>
          <w:lang w:eastAsia="zh-CN"/>
        </w:rPr>
        <w:t>e impacts of these issues in</w:t>
      </w:r>
      <w:r w:rsidR="00CA3593">
        <w:rPr>
          <w:lang w:eastAsia="zh-CN"/>
        </w:rPr>
        <w:t xml:space="preserve"> </w:t>
      </w:r>
      <w:r w:rsidR="008418A9">
        <w:rPr>
          <w:lang w:eastAsia="zh-CN"/>
        </w:rPr>
        <w:t xml:space="preserve">the </w:t>
      </w:r>
      <w:r w:rsidR="00CA3593">
        <w:rPr>
          <w:lang w:eastAsia="zh-CN"/>
        </w:rPr>
        <w:t>light of current RAN1 and RAN2 agreements.</w:t>
      </w:r>
    </w:p>
    <w:p w14:paraId="0335966B" w14:textId="24087702" w:rsidR="005A67B4" w:rsidRDefault="00C03385" w:rsidP="00CA3593">
      <w:pPr>
        <w:pStyle w:val="Heading1"/>
        <w:numPr>
          <w:ilvl w:val="0"/>
          <w:numId w:val="1"/>
        </w:numPr>
        <w:tabs>
          <w:tab w:val="num" w:pos="45"/>
        </w:tabs>
        <w:ind w:left="405"/>
      </w:pPr>
      <w:r>
        <w:t>Timing advance</w:t>
      </w:r>
      <w:r w:rsidR="00CA3593">
        <w:t xml:space="preserve"> and </w:t>
      </w:r>
      <w:r w:rsidR="007701F7">
        <w:t>Support of multiple TAGs</w:t>
      </w:r>
    </w:p>
    <w:p w14:paraId="29815BFA" w14:textId="7B201918" w:rsidR="00F4224D" w:rsidRDefault="00F4224D" w:rsidP="00CA3593">
      <w:pPr>
        <w:rPr>
          <w:lang w:eastAsia="zh-CN"/>
        </w:rPr>
      </w:pPr>
      <w:r>
        <w:rPr>
          <w:lang w:eastAsia="zh-CN"/>
        </w:rPr>
        <w:t>The following notes were included in the Way Forward on eLA</w:t>
      </w:r>
      <w:r w:rsidR="0029740A">
        <w:rPr>
          <w:lang w:eastAsia="zh-CN"/>
        </w:rPr>
        <w:t>A about TA and support of multip</w:t>
      </w:r>
      <w:r>
        <w:rPr>
          <w:lang w:eastAsia="zh-CN"/>
        </w:rPr>
        <w:t>le TAGs:</w:t>
      </w:r>
    </w:p>
    <w:p w14:paraId="64EC86DE" w14:textId="571F3549" w:rsidR="00F4224D" w:rsidRPr="00F4224D" w:rsidRDefault="00F4224D" w:rsidP="00F4224D">
      <w:pPr>
        <w:spacing w:after="120"/>
        <w:ind w:left="720"/>
        <w:rPr>
          <w:i/>
          <w:lang w:eastAsia="zh-CN"/>
        </w:rPr>
      </w:pPr>
      <w:r w:rsidRPr="00F4224D">
        <w:rPr>
          <w:i/>
          <w:lang w:val="sv-SE" w:eastAsia="zh-CN"/>
        </w:rPr>
        <w:t>TA Adjustment and Autonomous Timing Adjustment</w:t>
      </w:r>
    </w:p>
    <w:p w14:paraId="7A92CC08" w14:textId="77777777" w:rsidR="006E23A0" w:rsidRPr="00F4224D" w:rsidRDefault="008C2B9D" w:rsidP="00F4224D">
      <w:pPr>
        <w:numPr>
          <w:ilvl w:val="0"/>
          <w:numId w:val="28"/>
        </w:numPr>
        <w:tabs>
          <w:tab w:val="clear" w:pos="720"/>
          <w:tab w:val="num" w:pos="1440"/>
        </w:tabs>
        <w:spacing w:after="120"/>
        <w:ind w:left="1440"/>
        <w:rPr>
          <w:i/>
          <w:lang w:val="en-US" w:eastAsia="zh-CN"/>
        </w:rPr>
      </w:pPr>
      <w:r w:rsidRPr="00F4224D">
        <w:rPr>
          <w:i/>
          <w:lang w:eastAsia="zh-CN"/>
        </w:rPr>
        <w:t>Existing TA adjustment accuracy requirements shall also apply with eLAA</w:t>
      </w:r>
    </w:p>
    <w:p w14:paraId="6CAA4943" w14:textId="77777777" w:rsidR="006E23A0" w:rsidRPr="00F4224D" w:rsidRDefault="008C2B9D" w:rsidP="00F4224D">
      <w:pPr>
        <w:numPr>
          <w:ilvl w:val="0"/>
          <w:numId w:val="28"/>
        </w:numPr>
        <w:tabs>
          <w:tab w:val="clear" w:pos="720"/>
          <w:tab w:val="num" w:pos="1440"/>
        </w:tabs>
        <w:spacing w:after="120"/>
        <w:ind w:left="1440"/>
        <w:rPr>
          <w:i/>
          <w:lang w:val="en-US" w:eastAsia="zh-CN"/>
        </w:rPr>
      </w:pPr>
      <w:r w:rsidRPr="00F4224D">
        <w:rPr>
          <w:i/>
          <w:lang w:eastAsia="zh-CN"/>
        </w:rPr>
        <w:t>It is advantageous if UE can adjust its UL transmission timing even when it is not possible to transmit due to UL LBT</w:t>
      </w:r>
    </w:p>
    <w:p w14:paraId="5BC98101" w14:textId="77777777" w:rsidR="006E23A0" w:rsidRPr="00F4224D" w:rsidRDefault="008C2B9D" w:rsidP="00F4224D">
      <w:pPr>
        <w:numPr>
          <w:ilvl w:val="0"/>
          <w:numId w:val="28"/>
        </w:numPr>
        <w:tabs>
          <w:tab w:val="clear" w:pos="720"/>
          <w:tab w:val="num" w:pos="1440"/>
        </w:tabs>
        <w:spacing w:after="120"/>
        <w:ind w:left="1440"/>
        <w:rPr>
          <w:i/>
          <w:lang w:val="en-US" w:eastAsia="zh-CN"/>
        </w:rPr>
      </w:pPr>
      <w:r w:rsidRPr="00F4224D">
        <w:rPr>
          <w:i/>
          <w:lang w:eastAsia="zh-CN"/>
        </w:rPr>
        <w:t>A UE may adjust its UL transmission timing if it is able to transmit in at least one serving cell</w:t>
      </w:r>
    </w:p>
    <w:p w14:paraId="0E5BA530" w14:textId="59A63901" w:rsidR="00F4224D" w:rsidRPr="00F4224D" w:rsidRDefault="00F4224D" w:rsidP="00F4224D">
      <w:pPr>
        <w:spacing w:after="120"/>
        <w:ind w:left="720"/>
        <w:rPr>
          <w:i/>
          <w:lang w:val="en-US" w:eastAsia="zh-CN"/>
        </w:rPr>
      </w:pPr>
      <w:r w:rsidRPr="00F4224D">
        <w:rPr>
          <w:i/>
          <w:lang w:val="en-US" w:eastAsia="zh-CN"/>
        </w:rPr>
        <w:t>Support of multiple TAGs</w:t>
      </w:r>
    </w:p>
    <w:p w14:paraId="12A56670" w14:textId="77777777" w:rsidR="006E23A0" w:rsidRPr="00F4224D" w:rsidRDefault="008C2B9D" w:rsidP="00F4224D">
      <w:pPr>
        <w:numPr>
          <w:ilvl w:val="0"/>
          <w:numId w:val="29"/>
        </w:numPr>
        <w:tabs>
          <w:tab w:val="clear" w:pos="720"/>
          <w:tab w:val="num" w:pos="1440"/>
        </w:tabs>
        <w:spacing w:after="120"/>
        <w:ind w:left="1440"/>
        <w:rPr>
          <w:i/>
          <w:lang w:val="en-US" w:eastAsia="zh-CN"/>
        </w:rPr>
      </w:pPr>
      <w:r w:rsidRPr="00F4224D">
        <w:rPr>
          <w:i/>
          <w:lang w:eastAsia="zh-CN"/>
        </w:rPr>
        <w:t>DL reference timing</w:t>
      </w:r>
    </w:p>
    <w:p w14:paraId="6E577FBF" w14:textId="77777777" w:rsidR="006E23A0" w:rsidRPr="00F4224D" w:rsidRDefault="008C2B9D" w:rsidP="00F4224D">
      <w:pPr>
        <w:numPr>
          <w:ilvl w:val="1"/>
          <w:numId w:val="29"/>
        </w:numPr>
        <w:tabs>
          <w:tab w:val="clear" w:pos="1440"/>
          <w:tab w:val="num" w:pos="2160"/>
        </w:tabs>
        <w:spacing w:after="120"/>
        <w:ind w:left="2160"/>
        <w:rPr>
          <w:i/>
          <w:lang w:val="en-US" w:eastAsia="zh-CN"/>
        </w:rPr>
      </w:pPr>
      <w:r w:rsidRPr="00F4224D">
        <w:rPr>
          <w:i/>
          <w:lang w:eastAsia="zh-CN"/>
        </w:rPr>
        <w:t>A DL timing reference for sTAG is selected among activated non-FS3 cells, unless reliable DL timing reference can be provided by the cell</w:t>
      </w:r>
    </w:p>
    <w:p w14:paraId="2DCCB0E8" w14:textId="77777777" w:rsidR="006E23A0" w:rsidRPr="00F4224D" w:rsidRDefault="008C2B9D" w:rsidP="00F4224D">
      <w:pPr>
        <w:numPr>
          <w:ilvl w:val="2"/>
          <w:numId w:val="29"/>
        </w:numPr>
        <w:tabs>
          <w:tab w:val="clear" w:pos="2160"/>
          <w:tab w:val="num" w:pos="2880"/>
        </w:tabs>
        <w:spacing w:after="120"/>
        <w:ind w:left="2880"/>
        <w:rPr>
          <w:i/>
          <w:lang w:val="en-US" w:eastAsia="zh-CN"/>
        </w:rPr>
      </w:pPr>
      <w:r w:rsidRPr="00F4224D">
        <w:rPr>
          <w:i/>
          <w:lang w:eastAsia="zh-CN"/>
        </w:rPr>
        <w:t>It is FFS what is “unreliable” and “reliable”</w:t>
      </w:r>
    </w:p>
    <w:p w14:paraId="20AB8B20" w14:textId="77777777" w:rsidR="006E23A0" w:rsidRPr="00F4224D" w:rsidRDefault="008C2B9D" w:rsidP="00F4224D">
      <w:pPr>
        <w:numPr>
          <w:ilvl w:val="1"/>
          <w:numId w:val="29"/>
        </w:numPr>
        <w:tabs>
          <w:tab w:val="clear" w:pos="1440"/>
          <w:tab w:val="num" w:pos="2160"/>
        </w:tabs>
        <w:spacing w:after="120"/>
        <w:ind w:left="2160"/>
        <w:rPr>
          <w:i/>
          <w:lang w:val="en-US" w:eastAsia="zh-CN"/>
        </w:rPr>
      </w:pPr>
      <w:r w:rsidRPr="00F4224D">
        <w:rPr>
          <w:i/>
          <w:lang w:eastAsia="zh-CN"/>
        </w:rPr>
        <w:t>A UE shall not transmit using unreliable DL timing reference</w:t>
      </w:r>
    </w:p>
    <w:p w14:paraId="7005121B" w14:textId="77777777" w:rsidR="006E23A0" w:rsidRPr="00F4224D" w:rsidRDefault="008C2B9D" w:rsidP="00F4224D">
      <w:pPr>
        <w:numPr>
          <w:ilvl w:val="1"/>
          <w:numId w:val="29"/>
        </w:numPr>
        <w:tabs>
          <w:tab w:val="clear" w:pos="1440"/>
          <w:tab w:val="num" w:pos="2160"/>
        </w:tabs>
        <w:spacing w:after="120"/>
        <w:ind w:left="2160"/>
        <w:rPr>
          <w:lang w:val="en-US" w:eastAsia="zh-CN"/>
        </w:rPr>
      </w:pPr>
      <w:r w:rsidRPr="00F4224D">
        <w:rPr>
          <w:i/>
          <w:lang w:eastAsia="zh-CN"/>
        </w:rPr>
        <w:t xml:space="preserve">The case the </w:t>
      </w:r>
      <w:proofErr w:type="spellStart"/>
      <w:r w:rsidRPr="00F4224D">
        <w:rPr>
          <w:i/>
          <w:lang w:eastAsia="zh-CN"/>
        </w:rPr>
        <w:t>Scells</w:t>
      </w:r>
      <w:proofErr w:type="spellEnd"/>
      <w:r w:rsidRPr="00F4224D">
        <w:rPr>
          <w:i/>
          <w:lang w:eastAsia="zh-CN"/>
        </w:rPr>
        <w:t xml:space="preserve"> in sTAG are all FS3 cells shall be considered further</w:t>
      </w:r>
    </w:p>
    <w:p w14:paraId="79876121" w14:textId="77777777" w:rsidR="00F4224D" w:rsidRPr="00F4224D" w:rsidRDefault="00F4224D" w:rsidP="00CA3593">
      <w:pPr>
        <w:rPr>
          <w:lang w:val="en-US" w:eastAsia="zh-CN"/>
        </w:rPr>
      </w:pPr>
    </w:p>
    <w:p w14:paraId="73CA4936" w14:textId="713B471E" w:rsidR="00CA3593" w:rsidRDefault="00F4224D" w:rsidP="00CA3593">
      <w:pPr>
        <w:rPr>
          <w:lang w:eastAsia="zh-CN"/>
        </w:rPr>
      </w:pPr>
      <w:r>
        <w:rPr>
          <w:lang w:eastAsia="zh-CN"/>
        </w:rPr>
        <w:t xml:space="preserve">Since the WF was agreed, </w:t>
      </w:r>
      <w:r w:rsidR="00CA3593">
        <w:rPr>
          <w:lang w:eastAsia="zh-CN"/>
        </w:rPr>
        <w:t xml:space="preserve">RAN1 has </w:t>
      </w:r>
      <w:r>
        <w:rPr>
          <w:lang w:eastAsia="zh-CN"/>
        </w:rPr>
        <w:t xml:space="preserve">made and agreement </w:t>
      </w:r>
      <w:r w:rsidR="009D4673">
        <w:rPr>
          <w:lang w:eastAsia="zh-CN"/>
        </w:rPr>
        <w:t>not to</w:t>
      </w:r>
      <w:r w:rsidR="00CA3593">
        <w:rPr>
          <w:lang w:eastAsia="zh-CN"/>
        </w:rPr>
        <w:t xml:space="preserve"> include PRACH support in LAA SCells in the Rel-14 eLAA work item. </w:t>
      </w:r>
    </w:p>
    <w:p w14:paraId="4DDE26E4" w14:textId="7643F0AB" w:rsidR="00CA3593" w:rsidRPr="00CA3593" w:rsidRDefault="00CA3593" w:rsidP="00CA3593">
      <w:pPr>
        <w:ind w:left="720"/>
        <w:rPr>
          <w:i/>
          <w:lang w:eastAsia="zh-CN"/>
        </w:rPr>
      </w:pPr>
      <w:r w:rsidRPr="00CA3593">
        <w:rPr>
          <w:rFonts w:eastAsia="MS Mincho"/>
          <w:i/>
          <w:lang w:eastAsia="ja-JP"/>
        </w:rPr>
        <w:t>Enhanced LAA can operate without PRACH at least in scenarios with limited separation between base stations on licensed and unlicensed carriers, if the initial values of timing advance and power control are defined, e.g. if the licensed and unlicensed carriers are in the same TAG</w:t>
      </w:r>
      <w:r>
        <w:rPr>
          <w:rFonts w:eastAsia="MS Mincho"/>
          <w:i/>
          <w:lang w:eastAsia="ja-JP"/>
        </w:rPr>
        <w:t>.</w:t>
      </w:r>
    </w:p>
    <w:p w14:paraId="5C526723" w14:textId="4D81702B" w:rsidR="009514FF" w:rsidRDefault="002401D7" w:rsidP="008C0933">
      <w:pPr>
        <w:rPr>
          <w:lang w:eastAsia="zh-CN"/>
        </w:rPr>
      </w:pPr>
      <w:r>
        <w:rPr>
          <w:lang w:eastAsia="zh-CN"/>
        </w:rPr>
        <w:lastRenderedPageBreak/>
        <w:t xml:space="preserve">Because </w:t>
      </w:r>
      <w:r w:rsidR="00120C98">
        <w:rPr>
          <w:lang w:eastAsia="zh-CN"/>
        </w:rPr>
        <w:t xml:space="preserve">in LTE </w:t>
      </w:r>
      <w:r>
        <w:rPr>
          <w:lang w:eastAsia="zh-CN"/>
        </w:rPr>
        <w:t>the eNodeB estimates the initial timing a</w:t>
      </w:r>
      <w:r w:rsidRPr="008C0933">
        <w:rPr>
          <w:lang w:eastAsia="zh-CN"/>
        </w:rPr>
        <w:t>dv</w:t>
      </w:r>
      <w:r>
        <w:rPr>
          <w:lang w:eastAsia="zh-CN"/>
        </w:rPr>
        <w:t xml:space="preserve">ance from PRACH sent by the UE, the fact that PRACH </w:t>
      </w:r>
      <w:proofErr w:type="gramStart"/>
      <w:r>
        <w:rPr>
          <w:lang w:eastAsia="zh-CN"/>
        </w:rPr>
        <w:t>is not supported</w:t>
      </w:r>
      <w:proofErr w:type="gramEnd"/>
      <w:r>
        <w:rPr>
          <w:lang w:eastAsia="zh-CN"/>
        </w:rPr>
        <w:t xml:space="preserve"> in eLAA</w:t>
      </w:r>
      <w:r w:rsidR="00120C98">
        <w:rPr>
          <w:lang w:eastAsia="zh-CN"/>
        </w:rPr>
        <w:t xml:space="preserve"> means that </w:t>
      </w:r>
      <w:r>
        <w:rPr>
          <w:lang w:eastAsia="zh-CN"/>
        </w:rPr>
        <w:t xml:space="preserve">LAA SCell should always get its initial timing advance from a </w:t>
      </w:r>
      <w:r w:rsidR="009514FF">
        <w:rPr>
          <w:lang w:eastAsia="zh-CN"/>
        </w:rPr>
        <w:t xml:space="preserve">licensed </w:t>
      </w:r>
      <w:r>
        <w:rPr>
          <w:lang w:eastAsia="zh-CN"/>
        </w:rPr>
        <w:t xml:space="preserve">reference cell. For this reason, </w:t>
      </w:r>
      <w:r w:rsidR="00120C98">
        <w:rPr>
          <w:lang w:eastAsia="zh-CN"/>
        </w:rPr>
        <w:t>setting up</w:t>
      </w:r>
      <w:r>
        <w:rPr>
          <w:lang w:eastAsia="zh-CN"/>
        </w:rPr>
        <w:t xml:space="preserve"> sTA</w:t>
      </w:r>
      <w:r w:rsidR="001E77CD">
        <w:rPr>
          <w:lang w:eastAsia="zh-CN"/>
        </w:rPr>
        <w:t>G</w:t>
      </w:r>
      <w:r w:rsidR="00C15EDA">
        <w:rPr>
          <w:lang w:eastAsia="zh-CN"/>
        </w:rPr>
        <w:t xml:space="preserve"> with only FS3 SCells is not possible</w:t>
      </w:r>
      <w:r w:rsidR="00F363FB">
        <w:rPr>
          <w:lang w:eastAsia="zh-CN"/>
        </w:rPr>
        <w:t xml:space="preserve"> without PRACH support</w:t>
      </w:r>
      <w:r w:rsidR="009514FF">
        <w:rPr>
          <w:lang w:eastAsia="zh-CN"/>
        </w:rPr>
        <w:t xml:space="preserve">, and FS3 SCells would always </w:t>
      </w:r>
      <w:r w:rsidR="00B869D6">
        <w:rPr>
          <w:lang w:eastAsia="zh-CN"/>
        </w:rPr>
        <w:t xml:space="preserve">need to </w:t>
      </w:r>
      <w:r w:rsidR="009514FF">
        <w:rPr>
          <w:lang w:eastAsia="zh-CN"/>
        </w:rPr>
        <w:t xml:space="preserve">be in the same TAG with a licensed cell. This being the situation, a licensed “reliable” cell </w:t>
      </w:r>
      <w:r w:rsidR="005251D8">
        <w:rPr>
          <w:lang w:eastAsia="zh-CN"/>
        </w:rPr>
        <w:t xml:space="preserve">is always </w:t>
      </w:r>
      <w:r w:rsidR="009514FF">
        <w:rPr>
          <w:lang w:eastAsia="zh-CN"/>
        </w:rPr>
        <w:t xml:space="preserve">available, and that can and </w:t>
      </w:r>
      <w:proofErr w:type="gramStart"/>
      <w:r w:rsidR="009514FF">
        <w:rPr>
          <w:lang w:eastAsia="zh-CN"/>
        </w:rPr>
        <w:t>should be used</w:t>
      </w:r>
      <w:proofErr w:type="gramEnd"/>
      <w:r w:rsidR="009514FF">
        <w:rPr>
          <w:lang w:eastAsia="zh-CN"/>
        </w:rPr>
        <w:t xml:space="preserve"> as a TA reference cell</w:t>
      </w:r>
      <w:r w:rsidR="005251D8">
        <w:rPr>
          <w:lang w:eastAsia="zh-CN"/>
        </w:rPr>
        <w:t xml:space="preserve"> for FS3 cells</w:t>
      </w:r>
      <w:r w:rsidR="009514FF">
        <w:rPr>
          <w:lang w:eastAsia="zh-CN"/>
        </w:rPr>
        <w:t>. Therefore</w:t>
      </w:r>
      <w:r w:rsidR="001E77CD">
        <w:rPr>
          <w:lang w:eastAsia="zh-CN"/>
        </w:rPr>
        <w:t>,</w:t>
      </w:r>
      <w:r w:rsidR="009514FF">
        <w:rPr>
          <w:lang w:eastAsia="zh-CN"/>
        </w:rPr>
        <w:t xml:space="preserve"> we see no need for </w:t>
      </w:r>
      <w:r w:rsidR="006A77F4">
        <w:rPr>
          <w:lang w:eastAsia="zh-CN"/>
        </w:rPr>
        <w:t>a</w:t>
      </w:r>
      <w:r w:rsidR="009514FF">
        <w:rPr>
          <w:lang w:eastAsia="zh-CN"/>
        </w:rPr>
        <w:t xml:space="preserve"> discussion about FS3 cell reliability as a timing reference in this work item.</w:t>
      </w:r>
    </w:p>
    <w:p w14:paraId="53F79AE4" w14:textId="2CF468BC" w:rsidR="009514FF" w:rsidRDefault="009514FF" w:rsidP="008C0933">
      <w:pPr>
        <w:rPr>
          <w:lang w:eastAsia="zh-CN"/>
        </w:rPr>
      </w:pPr>
      <w:r>
        <w:rPr>
          <w:b/>
          <w:lang w:eastAsia="zh-CN"/>
        </w:rPr>
        <w:t>Observation 1:</w:t>
      </w:r>
      <w:r>
        <w:rPr>
          <w:lang w:eastAsia="zh-CN"/>
        </w:rPr>
        <w:t xml:space="preserve"> As PRACH support is not included in this WI, FS3 </w:t>
      </w:r>
      <w:r w:rsidR="006A77F4">
        <w:rPr>
          <w:lang w:eastAsia="zh-CN"/>
        </w:rPr>
        <w:t>cell cannot act as a reference cell for timing adjustment</w:t>
      </w:r>
      <w:r>
        <w:rPr>
          <w:lang w:eastAsia="zh-CN"/>
        </w:rPr>
        <w:t>.</w:t>
      </w:r>
    </w:p>
    <w:p w14:paraId="6E16078E" w14:textId="47291A55" w:rsidR="00917626" w:rsidRPr="00917626" w:rsidRDefault="00917626" w:rsidP="008C0933">
      <w:pPr>
        <w:rPr>
          <w:b/>
          <w:lang w:eastAsia="zh-CN"/>
        </w:rPr>
      </w:pPr>
      <w:r w:rsidRPr="009514FF">
        <w:rPr>
          <w:b/>
          <w:lang w:eastAsia="zh-CN"/>
        </w:rPr>
        <w:t>Proposal 1: UE should always use a licensed cell as TA reference for FS3 SCells.</w:t>
      </w:r>
    </w:p>
    <w:p w14:paraId="09A721CE" w14:textId="4F1DDD42" w:rsidR="00AF5823" w:rsidRDefault="00917626" w:rsidP="008C0933">
      <w:pPr>
        <w:rPr>
          <w:lang w:eastAsia="zh-CN"/>
        </w:rPr>
      </w:pPr>
      <w:r>
        <w:rPr>
          <w:lang w:eastAsia="zh-CN"/>
        </w:rPr>
        <w:t xml:space="preserve">Furthermore, in the current LAA/eLAA work items, RF </w:t>
      </w:r>
      <w:r w:rsidR="00AF5823">
        <w:rPr>
          <w:lang w:eastAsia="zh-CN"/>
        </w:rPr>
        <w:t>has agreed to only consider</w:t>
      </w:r>
      <w:r>
        <w:rPr>
          <w:lang w:eastAsia="zh-CN"/>
        </w:rPr>
        <w:t xml:space="preserve"> configurations with PCell and up to </w:t>
      </w:r>
      <w:proofErr w:type="gramStart"/>
      <w:r>
        <w:rPr>
          <w:lang w:eastAsia="zh-CN"/>
        </w:rPr>
        <w:t>4</w:t>
      </w:r>
      <w:proofErr w:type="gramEnd"/>
      <w:r>
        <w:rPr>
          <w:lang w:eastAsia="zh-CN"/>
        </w:rPr>
        <w:t xml:space="preserve"> LAA SCells</w:t>
      </w:r>
      <w:r w:rsidR="00AF5823">
        <w:rPr>
          <w:lang w:eastAsia="zh-CN"/>
        </w:rPr>
        <w:t xml:space="preserve"> in Rel-13/14 timeframe:</w:t>
      </w:r>
      <w:r>
        <w:rPr>
          <w:lang w:eastAsia="zh-CN"/>
        </w:rPr>
        <w:t xml:space="preserve"> </w:t>
      </w:r>
    </w:p>
    <w:p w14:paraId="1A66C987" w14:textId="29703BF0" w:rsidR="00AF5823" w:rsidRDefault="00AF5823" w:rsidP="00AF5823">
      <w:pPr>
        <w:ind w:left="720"/>
        <w:rPr>
          <w:lang w:eastAsia="zh-CN"/>
        </w:rPr>
      </w:pPr>
      <w:r>
        <w:rPr>
          <w:lang w:eastAsia="zh-CN"/>
        </w:rPr>
        <w:t xml:space="preserve">LAA (DL): </w:t>
      </w:r>
      <w:r w:rsidRPr="00AF5823">
        <w:rPr>
          <w:i/>
          <w:lang w:eastAsia="zh-CN"/>
        </w:rPr>
        <w:t xml:space="preserve">"Maximum two band CA configurations and up to 5CCs (one licensed CC and maximum 4 unlicensed CCs) are considered in Rel-13 timeframe." </w:t>
      </w:r>
      <w:r w:rsidR="00CF0A52">
        <w:rPr>
          <w:lang w:eastAsia="zh-CN"/>
        </w:rPr>
        <w:t>[2</w:t>
      </w:r>
      <w:r w:rsidR="0090006E" w:rsidRPr="0090006E">
        <w:rPr>
          <w:lang w:eastAsia="zh-CN"/>
        </w:rPr>
        <w:t>]</w:t>
      </w:r>
    </w:p>
    <w:p w14:paraId="7177D976" w14:textId="2252572D" w:rsidR="00AF5823" w:rsidRDefault="00AF5823" w:rsidP="00AF5823">
      <w:pPr>
        <w:ind w:left="720"/>
        <w:rPr>
          <w:lang w:eastAsia="zh-CN"/>
        </w:rPr>
      </w:pPr>
      <w:proofErr w:type="gramStart"/>
      <w:r>
        <w:rPr>
          <w:lang w:eastAsia="zh-CN"/>
        </w:rPr>
        <w:t>eLAA</w:t>
      </w:r>
      <w:proofErr w:type="gramEnd"/>
      <w:r>
        <w:rPr>
          <w:lang w:eastAsia="zh-CN"/>
        </w:rPr>
        <w:t xml:space="preserve"> (UL): </w:t>
      </w:r>
      <w:r w:rsidRPr="00AF5823">
        <w:rPr>
          <w:i/>
          <w:lang w:eastAsia="zh-CN"/>
        </w:rPr>
        <w:t>"Maximum two band CA configurations and up to 3CCs (one licensed UL CC and maximum 2 unlicensed UL CCs) are</w:t>
      </w:r>
      <w:r>
        <w:rPr>
          <w:i/>
          <w:lang w:eastAsia="zh-CN"/>
        </w:rPr>
        <w:t xml:space="preserve"> considered in Rel-14 timeframe</w:t>
      </w:r>
      <w:r w:rsidRPr="00AF5823">
        <w:rPr>
          <w:i/>
          <w:lang w:eastAsia="zh-CN"/>
        </w:rPr>
        <w:t>"</w:t>
      </w:r>
      <w:r w:rsidR="008E0620">
        <w:rPr>
          <w:i/>
          <w:lang w:eastAsia="zh-CN"/>
        </w:rPr>
        <w:t xml:space="preserve"> </w:t>
      </w:r>
      <w:r w:rsidR="00CF0A52">
        <w:rPr>
          <w:lang w:eastAsia="zh-CN"/>
        </w:rPr>
        <w:t>[3</w:t>
      </w:r>
      <w:r w:rsidR="008E0620" w:rsidRPr="0090006E">
        <w:rPr>
          <w:lang w:eastAsia="zh-CN"/>
        </w:rPr>
        <w:t>]</w:t>
      </w:r>
    </w:p>
    <w:p w14:paraId="69CAD390" w14:textId="52320B4D" w:rsidR="00917626" w:rsidRDefault="00306581" w:rsidP="00AF5823">
      <w:pPr>
        <w:rPr>
          <w:lang w:eastAsia="zh-CN"/>
        </w:rPr>
      </w:pPr>
      <w:r>
        <w:rPr>
          <w:lang w:eastAsia="zh-CN"/>
        </w:rPr>
        <w:t xml:space="preserve">Thus, </w:t>
      </w:r>
      <w:r w:rsidR="008418A9">
        <w:rPr>
          <w:lang w:eastAsia="zh-CN"/>
        </w:rPr>
        <w:t>c</w:t>
      </w:r>
      <w:r w:rsidR="00917626">
        <w:rPr>
          <w:lang w:eastAsia="zh-CN"/>
        </w:rPr>
        <w:t xml:space="preserve">onfigurations with </w:t>
      </w:r>
      <w:r w:rsidR="008418A9">
        <w:rPr>
          <w:lang w:eastAsia="zh-CN"/>
        </w:rPr>
        <w:t xml:space="preserve">PCell and a combination of licensed and unlicensed SCells </w:t>
      </w:r>
      <w:proofErr w:type="gramStart"/>
      <w:r w:rsidR="00917626">
        <w:rPr>
          <w:lang w:eastAsia="zh-CN"/>
        </w:rPr>
        <w:t>are not supported</w:t>
      </w:r>
      <w:proofErr w:type="gramEnd"/>
      <w:r w:rsidR="00AF5823">
        <w:rPr>
          <w:lang w:eastAsia="zh-CN"/>
        </w:rPr>
        <w:t xml:space="preserve"> in the eLAA work item</w:t>
      </w:r>
      <w:r w:rsidR="00120C98">
        <w:rPr>
          <w:lang w:eastAsia="zh-CN"/>
        </w:rPr>
        <w:t xml:space="preserve">. </w:t>
      </w:r>
      <w:r w:rsidR="008418A9">
        <w:rPr>
          <w:lang w:eastAsia="zh-CN"/>
        </w:rPr>
        <w:t xml:space="preserve">Hence, </w:t>
      </w:r>
      <w:r w:rsidR="00917626">
        <w:rPr>
          <w:lang w:eastAsia="zh-CN"/>
        </w:rPr>
        <w:t>PCell is the only possible TA reference cell. With current configurations</w:t>
      </w:r>
      <w:r w:rsidR="00AF5823">
        <w:rPr>
          <w:lang w:eastAsia="zh-CN"/>
        </w:rPr>
        <w:t xml:space="preserve"> and </w:t>
      </w:r>
      <w:r>
        <w:rPr>
          <w:lang w:eastAsia="zh-CN"/>
        </w:rPr>
        <w:t>without</w:t>
      </w:r>
      <w:r w:rsidR="00AF5823">
        <w:rPr>
          <w:lang w:eastAsia="zh-CN"/>
        </w:rPr>
        <w:t xml:space="preserve"> PRACH support</w:t>
      </w:r>
      <w:r w:rsidR="00917626">
        <w:rPr>
          <w:lang w:eastAsia="zh-CN"/>
        </w:rPr>
        <w:t xml:space="preserve">, FS3 cells would therefore always need to be in pTAG, and </w:t>
      </w:r>
      <w:proofErr w:type="spellStart"/>
      <w:r w:rsidR="00917626">
        <w:rPr>
          <w:lang w:eastAsia="zh-CN"/>
        </w:rPr>
        <w:t>colocated</w:t>
      </w:r>
      <w:proofErr w:type="spellEnd"/>
      <w:r w:rsidR="00917626">
        <w:rPr>
          <w:lang w:eastAsia="zh-CN"/>
        </w:rPr>
        <w:t xml:space="preserve"> with the PCell</w:t>
      </w:r>
      <w:r w:rsidR="00DA7414">
        <w:rPr>
          <w:lang w:eastAsia="zh-CN"/>
        </w:rPr>
        <w:t xml:space="preserve">. Our preference is to update the specifications accordingly, and modify the TAG requirements to cover further configurations when they </w:t>
      </w:r>
      <w:proofErr w:type="gramStart"/>
      <w:r w:rsidR="00DA7414">
        <w:rPr>
          <w:lang w:eastAsia="zh-CN"/>
        </w:rPr>
        <w:t>are supported</w:t>
      </w:r>
      <w:proofErr w:type="gramEnd"/>
      <w:r w:rsidR="00DA7414">
        <w:rPr>
          <w:lang w:eastAsia="zh-CN"/>
        </w:rPr>
        <w:t>.</w:t>
      </w:r>
    </w:p>
    <w:p w14:paraId="6125EA83" w14:textId="06A28F6A" w:rsidR="0029740A" w:rsidRPr="0029740A" w:rsidRDefault="00DA7414" w:rsidP="008C0933">
      <w:pPr>
        <w:rPr>
          <w:b/>
          <w:lang w:eastAsia="zh-CN"/>
        </w:rPr>
      </w:pPr>
      <w:r w:rsidRPr="00DA7414">
        <w:rPr>
          <w:b/>
          <w:lang w:eastAsia="zh-CN"/>
        </w:rPr>
        <w:t>Proposal 2: Within this WI, cover only support of FS3 cells as part of pTAG</w:t>
      </w:r>
      <w:r>
        <w:rPr>
          <w:b/>
          <w:lang w:eastAsia="zh-CN"/>
        </w:rPr>
        <w:t xml:space="preserve"> in the specifications</w:t>
      </w:r>
      <w:r w:rsidRPr="00DA7414">
        <w:rPr>
          <w:b/>
          <w:lang w:eastAsia="zh-CN"/>
        </w:rPr>
        <w:t>.</w:t>
      </w:r>
    </w:p>
    <w:p w14:paraId="1F55FDB5" w14:textId="42F258A3" w:rsidR="007701F7" w:rsidRPr="007701F7" w:rsidRDefault="007701F7" w:rsidP="007701F7">
      <w:pPr>
        <w:pStyle w:val="Heading1"/>
        <w:numPr>
          <w:ilvl w:val="0"/>
          <w:numId w:val="1"/>
        </w:numPr>
        <w:tabs>
          <w:tab w:val="num" w:pos="45"/>
        </w:tabs>
        <w:ind w:left="405"/>
      </w:pPr>
      <w:r>
        <w:t>Measurement reporting</w:t>
      </w:r>
    </w:p>
    <w:p w14:paraId="425E6F9A" w14:textId="2BACA1CB" w:rsidR="00CD3A05" w:rsidRDefault="00AF1B43" w:rsidP="00AF1B43">
      <w:pPr>
        <w:rPr>
          <w:lang w:eastAsia="zh-CN"/>
        </w:rPr>
      </w:pPr>
      <w:r>
        <w:rPr>
          <w:lang w:eastAsia="zh-CN"/>
        </w:rPr>
        <w:t xml:space="preserve">Uplink transmission in unlicensed spectrum is subject to Listen-Before-Talk procedures in eLAA. </w:t>
      </w:r>
      <w:r w:rsidR="000F4BD5">
        <w:rPr>
          <w:lang w:eastAsia="zh-CN"/>
        </w:rPr>
        <w:t xml:space="preserve">As RAN2 has not excluded support of </w:t>
      </w:r>
      <w:r w:rsidR="00B67959">
        <w:rPr>
          <w:lang w:eastAsia="zh-CN"/>
        </w:rPr>
        <w:t xml:space="preserve">measurement reporting in unlicensed </w:t>
      </w:r>
      <w:r w:rsidR="000F4BD5">
        <w:rPr>
          <w:lang w:eastAsia="zh-CN"/>
        </w:rPr>
        <w:t xml:space="preserve">cells, </w:t>
      </w:r>
      <w:r w:rsidR="00306581">
        <w:rPr>
          <w:lang w:eastAsia="zh-CN"/>
        </w:rPr>
        <w:t xml:space="preserve">it is possible that also </w:t>
      </w:r>
      <w:r w:rsidR="000F4BD5">
        <w:rPr>
          <w:lang w:eastAsia="zh-CN"/>
        </w:rPr>
        <w:t>measurem</w:t>
      </w:r>
      <w:r w:rsidR="00306581">
        <w:rPr>
          <w:lang w:eastAsia="zh-CN"/>
        </w:rPr>
        <w:t xml:space="preserve">ent report transmission is </w:t>
      </w:r>
      <w:r w:rsidR="000F4BD5">
        <w:rPr>
          <w:lang w:eastAsia="zh-CN"/>
        </w:rPr>
        <w:t>subject</w:t>
      </w:r>
      <w:r w:rsidR="00306581">
        <w:rPr>
          <w:lang w:eastAsia="zh-CN"/>
        </w:rPr>
        <w:t xml:space="preserve"> to LBT</w:t>
      </w:r>
      <w:r w:rsidR="000F4BD5">
        <w:rPr>
          <w:lang w:eastAsia="zh-CN"/>
        </w:rPr>
        <w:t xml:space="preserve">. </w:t>
      </w:r>
      <w:r w:rsidR="00306581">
        <w:rPr>
          <w:lang w:eastAsia="zh-CN"/>
        </w:rPr>
        <w:t xml:space="preserve">When measurement report </w:t>
      </w:r>
      <w:proofErr w:type="gramStart"/>
      <w:r w:rsidR="00306581">
        <w:rPr>
          <w:lang w:eastAsia="zh-CN"/>
        </w:rPr>
        <w:t>is transmitted</w:t>
      </w:r>
      <w:proofErr w:type="gramEnd"/>
      <w:r w:rsidR="00306581">
        <w:rPr>
          <w:lang w:eastAsia="zh-CN"/>
        </w:rPr>
        <w:t xml:space="preserve"> over unlicensed carrier, </w:t>
      </w:r>
      <w:r w:rsidR="00B67959">
        <w:rPr>
          <w:lang w:eastAsia="zh-CN"/>
        </w:rPr>
        <w:t>UE</w:t>
      </w:r>
      <w:r w:rsidR="00CD3A05">
        <w:rPr>
          <w:lang w:eastAsia="zh-CN"/>
        </w:rPr>
        <w:t xml:space="preserve"> may experience additional delays </w:t>
      </w:r>
      <w:r w:rsidR="000F4BD5">
        <w:rPr>
          <w:lang w:eastAsia="zh-CN"/>
        </w:rPr>
        <w:t>in reporting, if UL LBT blocks the transmission due to channel being occupied</w:t>
      </w:r>
      <w:r w:rsidR="00CD3A05">
        <w:rPr>
          <w:lang w:eastAsia="zh-CN"/>
        </w:rPr>
        <w:t>.</w:t>
      </w:r>
      <w:r w:rsidR="00B67959">
        <w:rPr>
          <w:lang w:eastAsia="zh-CN"/>
        </w:rPr>
        <w:t xml:space="preserve"> </w:t>
      </w:r>
    </w:p>
    <w:p w14:paraId="5A344D28" w14:textId="20AABB8E" w:rsidR="00306581" w:rsidRDefault="00306581" w:rsidP="00AF1B43">
      <w:pPr>
        <w:rPr>
          <w:lang w:eastAsia="zh-CN"/>
        </w:rPr>
      </w:pPr>
      <w:r w:rsidRPr="00306581">
        <w:rPr>
          <w:b/>
          <w:lang w:eastAsia="zh-CN"/>
        </w:rPr>
        <w:t>Observation 2:</w:t>
      </w:r>
      <w:r>
        <w:rPr>
          <w:lang w:eastAsia="zh-CN"/>
        </w:rPr>
        <w:t xml:space="preserve"> Additional delays due to UL LBT </w:t>
      </w:r>
      <w:proofErr w:type="gramStart"/>
      <w:r>
        <w:rPr>
          <w:lang w:eastAsia="zh-CN"/>
        </w:rPr>
        <w:t>may be expected</w:t>
      </w:r>
      <w:proofErr w:type="gramEnd"/>
      <w:r>
        <w:rPr>
          <w:lang w:eastAsia="zh-CN"/>
        </w:rPr>
        <w:t>, when measurement reports are transmitted over unlicensed carriers.</w:t>
      </w:r>
    </w:p>
    <w:p w14:paraId="225DA790" w14:textId="68DDA73B" w:rsidR="008E18F0" w:rsidRDefault="00306581" w:rsidP="00AF1B43">
      <w:pPr>
        <w:rPr>
          <w:lang w:eastAsia="zh-CN"/>
        </w:rPr>
      </w:pPr>
      <w:r>
        <w:rPr>
          <w:lang w:eastAsia="zh-CN"/>
        </w:rPr>
        <w:t xml:space="preserve">Furthermore, UL LBT may have an impact on measurement reporting </w:t>
      </w:r>
      <w:proofErr w:type="gramStart"/>
      <w:r>
        <w:rPr>
          <w:lang w:eastAsia="zh-CN"/>
        </w:rPr>
        <w:t>also</w:t>
      </w:r>
      <w:proofErr w:type="gramEnd"/>
      <w:r>
        <w:rPr>
          <w:lang w:eastAsia="zh-CN"/>
        </w:rPr>
        <w:t xml:space="preserve"> when the report is transmitted in PCell. </w:t>
      </w:r>
      <w:r w:rsidR="00B67959">
        <w:rPr>
          <w:lang w:eastAsia="zh-CN"/>
        </w:rPr>
        <w:t xml:space="preserve">Because of constant PCell support in LAA/eLAA, it </w:t>
      </w:r>
      <w:r w:rsidR="008E18F0">
        <w:rPr>
          <w:lang w:eastAsia="zh-CN"/>
        </w:rPr>
        <w:t xml:space="preserve">should </w:t>
      </w:r>
      <w:r w:rsidR="00B67959">
        <w:rPr>
          <w:lang w:eastAsia="zh-CN"/>
        </w:rPr>
        <w:t xml:space="preserve">always </w:t>
      </w:r>
      <w:r w:rsidR="008E18F0">
        <w:rPr>
          <w:lang w:eastAsia="zh-CN"/>
        </w:rPr>
        <w:t xml:space="preserve">be </w:t>
      </w:r>
      <w:r w:rsidR="00B67959">
        <w:rPr>
          <w:lang w:eastAsia="zh-CN"/>
        </w:rPr>
        <w:t>possible for the UE to tran</w:t>
      </w:r>
      <w:r w:rsidR="00277644">
        <w:rPr>
          <w:lang w:eastAsia="zh-CN"/>
        </w:rPr>
        <w:t>smit</w:t>
      </w:r>
      <w:r w:rsidR="00B67959">
        <w:rPr>
          <w:lang w:eastAsia="zh-CN"/>
        </w:rPr>
        <w:t xml:space="preserve"> measurement reports over licensed carri</w:t>
      </w:r>
      <w:r w:rsidR="00277644">
        <w:rPr>
          <w:lang w:eastAsia="zh-CN"/>
        </w:rPr>
        <w:t>ers, which are always available fo</w:t>
      </w:r>
      <w:r w:rsidR="009D4673">
        <w:rPr>
          <w:lang w:eastAsia="zh-CN"/>
        </w:rPr>
        <w:t xml:space="preserve">r transmission. </w:t>
      </w:r>
      <w:r w:rsidR="008E18F0">
        <w:rPr>
          <w:lang w:eastAsia="zh-CN"/>
        </w:rPr>
        <w:t xml:space="preserve">However, to do this the </w:t>
      </w:r>
      <w:proofErr w:type="spellStart"/>
      <w:r w:rsidR="008E18F0">
        <w:rPr>
          <w:lang w:eastAsia="zh-CN"/>
        </w:rPr>
        <w:t>eNB</w:t>
      </w:r>
      <w:proofErr w:type="spellEnd"/>
      <w:r w:rsidR="008E18F0">
        <w:rPr>
          <w:lang w:eastAsia="zh-CN"/>
        </w:rPr>
        <w:t xml:space="preserve"> needs to be aware of the measurement report, which requires </w:t>
      </w:r>
      <w:r>
        <w:rPr>
          <w:lang w:eastAsia="zh-CN"/>
        </w:rPr>
        <w:t>Buffer Status Report</w:t>
      </w:r>
      <w:r w:rsidR="008E18F0">
        <w:rPr>
          <w:lang w:eastAsia="zh-CN"/>
        </w:rPr>
        <w:t xml:space="preserve"> to </w:t>
      </w:r>
      <w:proofErr w:type="gramStart"/>
      <w:r w:rsidR="008E18F0">
        <w:rPr>
          <w:lang w:eastAsia="zh-CN"/>
        </w:rPr>
        <w:t>be sent</w:t>
      </w:r>
      <w:proofErr w:type="gramEnd"/>
      <w:r w:rsidR="008E18F0">
        <w:rPr>
          <w:lang w:eastAsia="zh-CN"/>
        </w:rPr>
        <w:t xml:space="preserve">. BSR reports </w:t>
      </w:r>
      <w:proofErr w:type="gramStart"/>
      <w:r w:rsidR="008E18F0">
        <w:rPr>
          <w:lang w:eastAsia="zh-CN"/>
        </w:rPr>
        <w:t>may be sent</w:t>
      </w:r>
      <w:proofErr w:type="gramEnd"/>
      <w:r w:rsidR="008E18F0">
        <w:rPr>
          <w:lang w:eastAsia="zh-CN"/>
        </w:rPr>
        <w:t xml:space="preserve"> over unlicensed carrier, and can therefore be subject to delays due to UL LBT failure. If that happens, the measurement report may be delayed if the </w:t>
      </w:r>
      <w:proofErr w:type="spellStart"/>
      <w:r w:rsidR="008E18F0">
        <w:rPr>
          <w:lang w:eastAsia="zh-CN"/>
        </w:rPr>
        <w:t>eNB</w:t>
      </w:r>
      <w:proofErr w:type="spellEnd"/>
      <w:r w:rsidR="008E18F0">
        <w:rPr>
          <w:lang w:eastAsia="zh-CN"/>
        </w:rPr>
        <w:t xml:space="preserve"> </w:t>
      </w:r>
      <w:proofErr w:type="gramStart"/>
      <w:r w:rsidR="008E18F0">
        <w:rPr>
          <w:lang w:eastAsia="zh-CN"/>
        </w:rPr>
        <w:t>doesn’t</w:t>
      </w:r>
      <w:proofErr w:type="gramEnd"/>
      <w:r w:rsidR="008E18F0">
        <w:rPr>
          <w:lang w:eastAsia="zh-CN"/>
        </w:rPr>
        <w:t xml:space="preserve"> schedule uplink over licensed carrier. This dilemma </w:t>
      </w:r>
      <w:proofErr w:type="gramStart"/>
      <w:r w:rsidR="008E18F0">
        <w:rPr>
          <w:lang w:eastAsia="zh-CN"/>
        </w:rPr>
        <w:t>is further discussed</w:t>
      </w:r>
      <w:proofErr w:type="gramEnd"/>
      <w:r w:rsidR="008E18F0">
        <w:rPr>
          <w:lang w:eastAsia="zh-CN"/>
        </w:rPr>
        <w:t xml:space="preserve"> in [</w:t>
      </w:r>
      <w:r w:rsidR="00D07AA0">
        <w:rPr>
          <w:lang w:eastAsia="zh-CN"/>
        </w:rPr>
        <w:t>4</w:t>
      </w:r>
      <w:r w:rsidR="008E18F0">
        <w:rPr>
          <w:lang w:eastAsia="zh-CN"/>
        </w:rPr>
        <w:t>].</w:t>
      </w:r>
    </w:p>
    <w:p w14:paraId="70EF58DD" w14:textId="0B44D1A2" w:rsidR="00306581" w:rsidRDefault="00306581" w:rsidP="00AF1B43">
      <w:pPr>
        <w:rPr>
          <w:lang w:eastAsia="zh-CN"/>
        </w:rPr>
      </w:pPr>
      <w:r w:rsidRPr="00306581">
        <w:rPr>
          <w:b/>
          <w:lang w:eastAsia="zh-CN"/>
        </w:rPr>
        <w:t>Observation 3:</w:t>
      </w:r>
      <w:r>
        <w:rPr>
          <w:lang w:eastAsia="zh-CN"/>
        </w:rPr>
        <w:t xml:space="preserve"> With current RAN2 eLAA agreements, additional delays due to LBT are possible in measurement reporting because of related </w:t>
      </w:r>
      <w:proofErr w:type="spellStart"/>
      <w:r>
        <w:rPr>
          <w:lang w:eastAsia="zh-CN"/>
        </w:rPr>
        <w:t>signaling</w:t>
      </w:r>
      <w:proofErr w:type="spellEnd"/>
      <w:r>
        <w:rPr>
          <w:lang w:eastAsia="zh-CN"/>
        </w:rPr>
        <w:t xml:space="preserve">, even when the </w:t>
      </w:r>
      <w:r w:rsidR="00CF0A52">
        <w:rPr>
          <w:lang w:eastAsia="zh-CN"/>
        </w:rPr>
        <w:t xml:space="preserve">measurement </w:t>
      </w:r>
      <w:r>
        <w:rPr>
          <w:lang w:eastAsia="zh-CN"/>
        </w:rPr>
        <w:t xml:space="preserve">report </w:t>
      </w:r>
      <w:proofErr w:type="gramStart"/>
      <w:r>
        <w:rPr>
          <w:lang w:eastAsia="zh-CN"/>
        </w:rPr>
        <w:t>is transmitted</w:t>
      </w:r>
      <w:proofErr w:type="gramEnd"/>
      <w:r>
        <w:rPr>
          <w:lang w:eastAsia="zh-CN"/>
        </w:rPr>
        <w:t xml:space="preserve"> in licensed PCell.</w:t>
      </w:r>
    </w:p>
    <w:p w14:paraId="0BCEF486" w14:textId="13284752" w:rsidR="00B67959" w:rsidRPr="00277644" w:rsidRDefault="00277644" w:rsidP="00AF1B43">
      <w:pPr>
        <w:rPr>
          <w:b/>
          <w:lang w:eastAsia="zh-CN"/>
        </w:rPr>
      </w:pPr>
      <w:r w:rsidRPr="00277644">
        <w:rPr>
          <w:b/>
          <w:lang w:eastAsia="zh-CN"/>
        </w:rPr>
        <w:t xml:space="preserve">Proposal </w:t>
      </w:r>
      <w:r w:rsidR="005E331B">
        <w:rPr>
          <w:b/>
          <w:lang w:eastAsia="zh-CN"/>
        </w:rPr>
        <w:t>3</w:t>
      </w:r>
      <w:r w:rsidRPr="00277644">
        <w:rPr>
          <w:b/>
          <w:lang w:eastAsia="zh-CN"/>
        </w:rPr>
        <w:t xml:space="preserve">: </w:t>
      </w:r>
      <w:r w:rsidR="00306581">
        <w:rPr>
          <w:b/>
          <w:lang w:eastAsia="zh-CN"/>
        </w:rPr>
        <w:t xml:space="preserve">Address </w:t>
      </w:r>
      <w:r w:rsidR="000E2FAB">
        <w:rPr>
          <w:b/>
          <w:lang w:eastAsia="zh-CN"/>
        </w:rPr>
        <w:t xml:space="preserve">additional delays </w:t>
      </w:r>
      <w:r w:rsidR="00306581">
        <w:rPr>
          <w:b/>
          <w:lang w:eastAsia="zh-CN"/>
        </w:rPr>
        <w:t xml:space="preserve">with measurement reporting </w:t>
      </w:r>
      <w:r w:rsidR="00CF0A52">
        <w:rPr>
          <w:b/>
          <w:lang w:eastAsia="zh-CN"/>
        </w:rPr>
        <w:t xml:space="preserve">caused by UL LBT </w:t>
      </w:r>
      <w:r w:rsidR="009D4673">
        <w:rPr>
          <w:b/>
          <w:lang w:eastAsia="zh-CN"/>
        </w:rPr>
        <w:t>in RAN4 specifications</w:t>
      </w:r>
      <w:r w:rsidRPr="00277644">
        <w:rPr>
          <w:b/>
          <w:lang w:eastAsia="zh-CN"/>
        </w:rPr>
        <w:t>.</w:t>
      </w:r>
    </w:p>
    <w:p w14:paraId="1D58F8B8" w14:textId="073533AB" w:rsidR="00C03385" w:rsidRDefault="00C03385" w:rsidP="00C03385">
      <w:pPr>
        <w:pStyle w:val="Heading1"/>
        <w:numPr>
          <w:ilvl w:val="0"/>
          <w:numId w:val="1"/>
        </w:numPr>
        <w:tabs>
          <w:tab w:val="num" w:pos="45"/>
        </w:tabs>
        <w:ind w:left="405"/>
      </w:pPr>
      <w:r>
        <w:lastRenderedPageBreak/>
        <w:t>PHR</w:t>
      </w:r>
    </w:p>
    <w:p w14:paraId="1E68E64D" w14:textId="6A2AFA35" w:rsidR="00D83B0F" w:rsidRDefault="00D83B0F" w:rsidP="00D83B0F">
      <w:r>
        <w:t xml:space="preserve">Two possible impacts </w:t>
      </w:r>
      <w:r w:rsidR="009D4673">
        <w:t xml:space="preserve">to power headroom reporting </w:t>
      </w:r>
      <w:r w:rsidR="00CF0A52">
        <w:t xml:space="preserve">requirements </w:t>
      </w:r>
      <w:proofErr w:type="gramStart"/>
      <w:r>
        <w:t>were listed</w:t>
      </w:r>
      <w:proofErr w:type="gramEnd"/>
      <w:r>
        <w:t xml:space="preserve"> in the WF [1] to be studied further:</w:t>
      </w:r>
    </w:p>
    <w:p w14:paraId="3957E1C7" w14:textId="77777777" w:rsidR="00D83B0F" w:rsidRPr="00420F49" w:rsidRDefault="00D83B0F" w:rsidP="00D83B0F">
      <w:pPr>
        <w:numPr>
          <w:ilvl w:val="0"/>
          <w:numId w:val="23"/>
        </w:numPr>
        <w:tabs>
          <w:tab w:val="num" w:pos="720"/>
        </w:tabs>
        <w:overflowPunct/>
        <w:autoSpaceDE/>
        <w:autoSpaceDN/>
        <w:adjustRightInd/>
        <w:spacing w:after="160" w:line="259" w:lineRule="auto"/>
        <w:rPr>
          <w:i/>
          <w:lang w:val="en-US"/>
        </w:rPr>
      </w:pPr>
      <w:r w:rsidRPr="00420F49">
        <w:rPr>
          <w:rFonts w:eastAsia="SimSun"/>
          <w:i/>
          <w:lang w:val="en-US"/>
        </w:rPr>
        <w:t>There may be impact on PHR due to UL LBT, e.g.,</w:t>
      </w:r>
    </w:p>
    <w:p w14:paraId="7B7D65E8" w14:textId="77777777" w:rsidR="00D83B0F" w:rsidRPr="00420F49" w:rsidRDefault="00D83B0F" w:rsidP="00D83B0F">
      <w:pPr>
        <w:numPr>
          <w:ilvl w:val="1"/>
          <w:numId w:val="24"/>
        </w:numPr>
        <w:overflowPunct/>
        <w:autoSpaceDE/>
        <w:autoSpaceDN/>
        <w:adjustRightInd/>
        <w:spacing w:after="160" w:line="259" w:lineRule="auto"/>
        <w:rPr>
          <w:i/>
          <w:lang w:val="en-US"/>
        </w:rPr>
      </w:pPr>
      <w:r w:rsidRPr="00420F49">
        <w:rPr>
          <w:rFonts w:eastAsia="SimSun"/>
          <w:i/>
          <w:lang w:val="sv-SE"/>
        </w:rPr>
        <w:t>Calculated PH may be different from the actual if the channel will not be available on the same or different carrier (e.g., if the unused power is reused on another carrier)</w:t>
      </w:r>
    </w:p>
    <w:p w14:paraId="14BB7496" w14:textId="77777777" w:rsidR="00D83B0F" w:rsidRPr="00420F49" w:rsidRDefault="00D83B0F" w:rsidP="00D83B0F">
      <w:pPr>
        <w:numPr>
          <w:ilvl w:val="1"/>
          <w:numId w:val="24"/>
        </w:numPr>
        <w:overflowPunct/>
        <w:autoSpaceDE/>
        <w:autoSpaceDN/>
        <w:adjustRightInd/>
        <w:spacing w:after="160" w:line="259" w:lineRule="auto"/>
        <w:rPr>
          <w:lang w:val="en-US"/>
        </w:rPr>
      </w:pPr>
      <w:r w:rsidRPr="00420F49">
        <w:rPr>
          <w:rFonts w:eastAsia="SimSun"/>
          <w:i/>
          <w:lang w:val="sv-SE"/>
        </w:rPr>
        <w:t>PH estimation period may be shorter than 1 subframe due to UL LBT</w:t>
      </w:r>
    </w:p>
    <w:p w14:paraId="76746958" w14:textId="27496E47" w:rsidR="00D83B0F" w:rsidRDefault="00CF0A52" w:rsidP="00D83B0F">
      <w:r>
        <w:t>Related to</w:t>
      </w:r>
      <w:r w:rsidR="00D83B0F">
        <w:t xml:space="preserve"> </w:t>
      </w:r>
      <w:r w:rsidR="00DB019E">
        <w:t>PHR</w:t>
      </w:r>
      <w:r w:rsidR="00D83B0F">
        <w:t>, RAN1 has made the following agreement:</w:t>
      </w:r>
    </w:p>
    <w:p w14:paraId="6AFA406A" w14:textId="0DF7209F" w:rsidR="00D83B0F" w:rsidRPr="00420F49" w:rsidRDefault="00D83B0F" w:rsidP="00D83B0F">
      <w:pPr>
        <w:numPr>
          <w:ilvl w:val="0"/>
          <w:numId w:val="25"/>
        </w:numPr>
        <w:overflowPunct/>
        <w:autoSpaceDE/>
        <w:autoSpaceDN/>
        <w:adjustRightInd/>
        <w:spacing w:after="0"/>
        <w:rPr>
          <w:rFonts w:eastAsia="MS Mincho"/>
          <w:i/>
          <w:lang w:eastAsia="ja-JP"/>
        </w:rPr>
      </w:pPr>
      <w:r w:rsidRPr="00420F49">
        <w:rPr>
          <w:rFonts w:eastAsia="MS Mincho"/>
          <w:i/>
          <w:lang w:eastAsia="ja-JP"/>
        </w:rPr>
        <w:t xml:space="preserve">PHR for a subframe </w:t>
      </w:r>
      <w:proofErr w:type="gramStart"/>
      <w:r w:rsidRPr="00420F49">
        <w:rPr>
          <w:rFonts w:eastAsia="MS Mincho"/>
          <w:i/>
          <w:lang w:eastAsia="ja-JP"/>
        </w:rPr>
        <w:t>shall be calculated</w:t>
      </w:r>
      <w:proofErr w:type="gramEnd"/>
      <w:r w:rsidRPr="00420F49">
        <w:rPr>
          <w:rFonts w:eastAsia="MS Mincho"/>
          <w:i/>
          <w:lang w:eastAsia="ja-JP"/>
        </w:rPr>
        <w:t xml:space="preserve"> based on the scheduled uplink transmissions in LAA SCells regardless of whether the actual transmission is performed or not performed</w:t>
      </w:r>
      <w:r w:rsidR="00AF58E8">
        <w:rPr>
          <w:rFonts w:eastAsia="MS Mincho"/>
          <w:i/>
          <w:lang w:eastAsia="ja-JP"/>
        </w:rPr>
        <w:t>.</w:t>
      </w:r>
    </w:p>
    <w:p w14:paraId="1D860EA2" w14:textId="77777777" w:rsidR="00D83B0F" w:rsidRDefault="00D83B0F" w:rsidP="00D83B0F"/>
    <w:p w14:paraId="3AEC1486" w14:textId="26A10733" w:rsidR="00D83B0F" w:rsidRDefault="00D83B0F" w:rsidP="00D83B0F">
      <w:r>
        <w:t>Additionally, RAN2 has come up to the follo</w:t>
      </w:r>
      <w:r w:rsidR="00CF0A52">
        <w:t xml:space="preserve">wing agreement of which </w:t>
      </w:r>
      <w:proofErr w:type="gramStart"/>
      <w:r w:rsidR="00CF0A52">
        <w:t>an LS</w:t>
      </w:r>
      <w:proofErr w:type="gramEnd"/>
      <w:r w:rsidR="00CF0A52">
        <w:t xml:space="preserve"> [5</w:t>
      </w:r>
      <w:r>
        <w:t>] was sent to RAN1:</w:t>
      </w:r>
    </w:p>
    <w:p w14:paraId="0DDC30F3" w14:textId="77777777" w:rsidR="00D83B0F" w:rsidRPr="00420F49" w:rsidRDefault="00D83B0F" w:rsidP="00D83B0F">
      <w:pPr>
        <w:pStyle w:val="ListParagraph"/>
        <w:numPr>
          <w:ilvl w:val="0"/>
          <w:numId w:val="26"/>
        </w:numPr>
        <w:overflowPunct/>
        <w:autoSpaceDE/>
        <w:autoSpaceDN/>
        <w:adjustRightInd/>
        <w:spacing w:after="160" w:line="259" w:lineRule="auto"/>
        <w:rPr>
          <w:i/>
        </w:rPr>
      </w:pPr>
      <w:r w:rsidRPr="00420F49">
        <w:rPr>
          <w:i/>
        </w:rPr>
        <w:t xml:space="preserve">When discussing UL LAA, RAN2 has agreed that the content of a MAC PDU (including any PHR value) will not change after it </w:t>
      </w:r>
      <w:proofErr w:type="gramStart"/>
      <w:r w:rsidRPr="00420F49">
        <w:rPr>
          <w:i/>
        </w:rPr>
        <w:t>has been built</w:t>
      </w:r>
      <w:proofErr w:type="gramEnd"/>
      <w:r w:rsidRPr="00420F49">
        <w:rPr>
          <w:i/>
        </w:rPr>
        <w:t>. As an example, it will not change based on the outcome of LBT.</w:t>
      </w:r>
    </w:p>
    <w:p w14:paraId="48FFEA38" w14:textId="79B8FF5A" w:rsidR="00DB019E" w:rsidRDefault="00D83B0F" w:rsidP="00D83B0F">
      <w:r>
        <w:t xml:space="preserve">Based on these agreements, our understanding is that whether LBT blocks transmission during the power headroom estimation period or not should not </w:t>
      </w:r>
      <w:proofErr w:type="gramStart"/>
      <w:r>
        <w:t>impact</w:t>
      </w:r>
      <w:proofErr w:type="gramEnd"/>
      <w:r>
        <w:t xml:space="preserve"> PH calculation. </w:t>
      </w:r>
      <w:r w:rsidR="00723FA4">
        <w:t>Further, already in Rel-8 the calculated PH may differ from the realized one due to e.g. power scaling, and the presence/absence of SRS may affect the actual UL duration</w:t>
      </w:r>
      <w:r w:rsidR="00CF0A52">
        <w:t>. Y</w:t>
      </w:r>
      <w:r w:rsidR="00723FA4">
        <w:t xml:space="preserve">et neither </w:t>
      </w:r>
      <w:r w:rsidR="00CF0A52">
        <w:t xml:space="preserve">issue </w:t>
      </w:r>
      <w:proofErr w:type="gramStart"/>
      <w:r w:rsidR="00723FA4">
        <w:t>is captured</w:t>
      </w:r>
      <w:proofErr w:type="gramEnd"/>
      <w:r w:rsidR="00723FA4">
        <w:t xml:space="preserve"> in TS</w:t>
      </w:r>
      <w:r w:rsidR="00CF0A52">
        <w:t xml:space="preserve"> </w:t>
      </w:r>
      <w:r w:rsidR="00723FA4">
        <w:t xml:space="preserve">36.133. </w:t>
      </w:r>
      <w:r>
        <w:t>Therefore</w:t>
      </w:r>
      <w:r w:rsidR="00FE7BC3">
        <w:t>,</w:t>
      </w:r>
      <w:r>
        <w:t xml:space="preserve"> we see no need for changes in RAN4 specifications because of </w:t>
      </w:r>
      <w:r w:rsidR="00DB019E">
        <w:t xml:space="preserve">the </w:t>
      </w:r>
      <w:r w:rsidR="001E77CD">
        <w:t xml:space="preserve">PHR </w:t>
      </w:r>
      <w:r w:rsidR="00DB019E">
        <w:t>issues listed in the WF.</w:t>
      </w:r>
    </w:p>
    <w:p w14:paraId="02129133" w14:textId="4ED365F6" w:rsidR="00C03385" w:rsidRPr="00D32A9F" w:rsidRDefault="00DB019E" w:rsidP="00D32A9F">
      <w:pPr>
        <w:rPr>
          <w:b/>
        </w:rPr>
      </w:pPr>
      <w:r>
        <w:rPr>
          <w:b/>
        </w:rPr>
        <w:t xml:space="preserve">Proposal 4: </w:t>
      </w:r>
      <w:r w:rsidR="00CF0A52">
        <w:rPr>
          <w:b/>
        </w:rPr>
        <w:t>No</w:t>
      </w:r>
      <w:r>
        <w:rPr>
          <w:b/>
        </w:rPr>
        <w:t xml:space="preserve"> </w:t>
      </w:r>
      <w:r w:rsidR="00CF0A52">
        <w:rPr>
          <w:b/>
        </w:rPr>
        <w:t xml:space="preserve">PHR-related updates </w:t>
      </w:r>
      <w:proofErr w:type="gramStart"/>
      <w:r w:rsidR="00CF0A52">
        <w:rPr>
          <w:b/>
        </w:rPr>
        <w:t>are needed</w:t>
      </w:r>
      <w:proofErr w:type="gramEnd"/>
      <w:r w:rsidR="00CF0A52">
        <w:rPr>
          <w:b/>
        </w:rPr>
        <w:t xml:space="preserve"> in RAN4 specifications </w:t>
      </w:r>
      <w:r w:rsidR="00651B24">
        <w:rPr>
          <w:b/>
        </w:rPr>
        <w:t>with</w:t>
      </w:r>
      <w:r w:rsidR="00CF0A52">
        <w:rPr>
          <w:b/>
        </w:rPr>
        <w:t>in this WI</w:t>
      </w:r>
      <w:r>
        <w:rPr>
          <w:b/>
        </w:rPr>
        <w:t>.</w:t>
      </w:r>
    </w:p>
    <w:p w14:paraId="6A2F3074" w14:textId="77777777" w:rsidR="00B53ECC" w:rsidRDefault="00DE4B4E" w:rsidP="00B53ECC">
      <w:pPr>
        <w:pStyle w:val="Heading1"/>
        <w:numPr>
          <w:ilvl w:val="0"/>
          <w:numId w:val="1"/>
        </w:numPr>
      </w:pPr>
      <w:r>
        <w:t>Summary</w:t>
      </w:r>
    </w:p>
    <w:p w14:paraId="47314078" w14:textId="68B4EAFB" w:rsidR="00CF0A52" w:rsidRPr="00CF0A52" w:rsidRDefault="00CF0A52" w:rsidP="008F62B2">
      <w:pPr>
        <w:rPr>
          <w:lang w:eastAsia="zh-CN"/>
        </w:rPr>
      </w:pPr>
      <w:r>
        <w:rPr>
          <w:lang w:eastAsia="zh-CN"/>
        </w:rPr>
        <w:t xml:space="preserve">In this </w:t>
      </w:r>
      <w:proofErr w:type="gramStart"/>
      <w:r>
        <w:rPr>
          <w:lang w:eastAsia="zh-CN"/>
        </w:rPr>
        <w:t>contribution</w:t>
      </w:r>
      <w:proofErr w:type="gramEnd"/>
      <w:r>
        <w:rPr>
          <w:lang w:eastAsia="zh-CN"/>
        </w:rPr>
        <w:t xml:space="preserve"> we have discussed TA adjustment, support of multiple TAGs, measurement reporting and PHR related to eLAA RRM requirements. The following observations </w:t>
      </w:r>
      <w:proofErr w:type="gramStart"/>
      <w:r>
        <w:rPr>
          <w:lang w:eastAsia="zh-CN"/>
        </w:rPr>
        <w:t>have been made</w:t>
      </w:r>
      <w:proofErr w:type="gramEnd"/>
      <w:r>
        <w:rPr>
          <w:lang w:eastAsia="zh-CN"/>
        </w:rPr>
        <w:t>:</w:t>
      </w:r>
    </w:p>
    <w:p w14:paraId="141C0779" w14:textId="77777777" w:rsidR="008F62B2" w:rsidRDefault="008F62B2" w:rsidP="008F62B2">
      <w:pPr>
        <w:rPr>
          <w:lang w:eastAsia="zh-CN"/>
        </w:rPr>
      </w:pPr>
      <w:r w:rsidRPr="008F62B2">
        <w:rPr>
          <w:b/>
          <w:lang w:eastAsia="zh-CN"/>
        </w:rPr>
        <w:t>Observation 1:</w:t>
      </w:r>
      <w:r>
        <w:rPr>
          <w:lang w:eastAsia="zh-CN"/>
        </w:rPr>
        <w:t xml:space="preserve"> As PRACH support is not included in this WI, FS3 cell cannot act as a reference cell for timing adjustment.</w:t>
      </w:r>
    </w:p>
    <w:p w14:paraId="41AA8EB3" w14:textId="77777777" w:rsidR="00CF0A52" w:rsidRDefault="00CF0A52" w:rsidP="00CF0A52">
      <w:pPr>
        <w:rPr>
          <w:lang w:eastAsia="zh-CN"/>
        </w:rPr>
      </w:pPr>
      <w:r w:rsidRPr="00306581">
        <w:rPr>
          <w:b/>
          <w:lang w:eastAsia="zh-CN"/>
        </w:rPr>
        <w:t>Observation 2:</w:t>
      </w:r>
      <w:r>
        <w:rPr>
          <w:lang w:eastAsia="zh-CN"/>
        </w:rPr>
        <w:t xml:space="preserve"> Additional delays due to UL LBT </w:t>
      </w:r>
      <w:proofErr w:type="gramStart"/>
      <w:r>
        <w:rPr>
          <w:lang w:eastAsia="zh-CN"/>
        </w:rPr>
        <w:t>may be expected</w:t>
      </w:r>
      <w:proofErr w:type="gramEnd"/>
      <w:r>
        <w:rPr>
          <w:lang w:eastAsia="zh-CN"/>
        </w:rPr>
        <w:t>, when measurement reports are transmitted over unlicensed carriers.</w:t>
      </w:r>
    </w:p>
    <w:p w14:paraId="2E18588A" w14:textId="77777777" w:rsidR="00CF0A52" w:rsidRDefault="00CF0A52" w:rsidP="00CF0A52">
      <w:pPr>
        <w:rPr>
          <w:lang w:eastAsia="zh-CN"/>
        </w:rPr>
      </w:pPr>
      <w:r w:rsidRPr="00306581">
        <w:rPr>
          <w:b/>
          <w:lang w:eastAsia="zh-CN"/>
        </w:rPr>
        <w:t>Observation 3:</w:t>
      </w:r>
      <w:r>
        <w:rPr>
          <w:lang w:eastAsia="zh-CN"/>
        </w:rPr>
        <w:t xml:space="preserve"> With current RAN2 eLAA agreements, additional delays due to LBT are possible in measurement reporting because of related </w:t>
      </w:r>
      <w:proofErr w:type="spellStart"/>
      <w:r>
        <w:rPr>
          <w:lang w:eastAsia="zh-CN"/>
        </w:rPr>
        <w:t>signaling</w:t>
      </w:r>
      <w:proofErr w:type="spellEnd"/>
      <w:r>
        <w:rPr>
          <w:lang w:eastAsia="zh-CN"/>
        </w:rPr>
        <w:t xml:space="preserve">, even when the measurement report </w:t>
      </w:r>
      <w:proofErr w:type="gramStart"/>
      <w:r>
        <w:rPr>
          <w:lang w:eastAsia="zh-CN"/>
        </w:rPr>
        <w:t>is transmitted</w:t>
      </w:r>
      <w:proofErr w:type="gramEnd"/>
      <w:r>
        <w:rPr>
          <w:lang w:eastAsia="zh-CN"/>
        </w:rPr>
        <w:t xml:space="preserve"> in licensed PCell.</w:t>
      </w:r>
    </w:p>
    <w:p w14:paraId="596FB8FB" w14:textId="7FA78E13" w:rsidR="00CF0A52" w:rsidRDefault="00CF0A52" w:rsidP="008F62B2">
      <w:pPr>
        <w:rPr>
          <w:lang w:eastAsia="zh-CN"/>
        </w:rPr>
      </w:pPr>
      <w:r>
        <w:rPr>
          <w:lang w:eastAsia="zh-CN"/>
        </w:rPr>
        <w:t>Based on the observations, we have proposed the following:</w:t>
      </w:r>
    </w:p>
    <w:p w14:paraId="660427DA" w14:textId="3F7A0546" w:rsidR="008F62B2" w:rsidRPr="00917626" w:rsidRDefault="008F62B2" w:rsidP="008F62B2">
      <w:pPr>
        <w:rPr>
          <w:b/>
          <w:lang w:eastAsia="zh-CN"/>
        </w:rPr>
      </w:pPr>
      <w:r w:rsidRPr="009514FF">
        <w:rPr>
          <w:b/>
          <w:lang w:eastAsia="zh-CN"/>
        </w:rPr>
        <w:t>Proposal 1: UE should always use a licensed cell as TA reference for FS3 SCells.</w:t>
      </w:r>
    </w:p>
    <w:p w14:paraId="0411C504" w14:textId="77777777" w:rsidR="008F62B2" w:rsidRPr="0029740A" w:rsidRDefault="008F62B2" w:rsidP="008F62B2">
      <w:pPr>
        <w:rPr>
          <w:b/>
          <w:lang w:eastAsia="zh-CN"/>
        </w:rPr>
      </w:pPr>
      <w:r w:rsidRPr="00DA7414">
        <w:rPr>
          <w:b/>
          <w:lang w:eastAsia="zh-CN"/>
        </w:rPr>
        <w:t>Proposal 2: Within this WI, cover only support of FS3 cells as part of pTAG</w:t>
      </w:r>
      <w:r>
        <w:rPr>
          <w:b/>
          <w:lang w:eastAsia="zh-CN"/>
        </w:rPr>
        <w:t xml:space="preserve"> in the specifications</w:t>
      </w:r>
      <w:r w:rsidRPr="00DA7414">
        <w:rPr>
          <w:b/>
          <w:lang w:eastAsia="zh-CN"/>
        </w:rPr>
        <w:t>.</w:t>
      </w:r>
    </w:p>
    <w:p w14:paraId="16689102" w14:textId="77777777" w:rsidR="00CF0A52" w:rsidRPr="00277644" w:rsidRDefault="00CF0A52" w:rsidP="00CF0A52">
      <w:pPr>
        <w:rPr>
          <w:b/>
          <w:lang w:eastAsia="zh-CN"/>
        </w:rPr>
      </w:pPr>
      <w:r w:rsidRPr="00277644">
        <w:rPr>
          <w:b/>
          <w:lang w:eastAsia="zh-CN"/>
        </w:rPr>
        <w:t xml:space="preserve">Proposal </w:t>
      </w:r>
      <w:r>
        <w:rPr>
          <w:b/>
          <w:lang w:eastAsia="zh-CN"/>
        </w:rPr>
        <w:t>3</w:t>
      </w:r>
      <w:r w:rsidRPr="00277644">
        <w:rPr>
          <w:b/>
          <w:lang w:eastAsia="zh-CN"/>
        </w:rPr>
        <w:t xml:space="preserve">: </w:t>
      </w:r>
      <w:r>
        <w:rPr>
          <w:b/>
          <w:lang w:eastAsia="zh-CN"/>
        </w:rPr>
        <w:t>Address additional delays with measurement reporting caused by UL LBT in RAN4 specifications</w:t>
      </w:r>
      <w:r w:rsidRPr="00277644">
        <w:rPr>
          <w:b/>
          <w:lang w:eastAsia="zh-CN"/>
        </w:rPr>
        <w:t>.</w:t>
      </w:r>
    </w:p>
    <w:p w14:paraId="135F88EE" w14:textId="492928D0" w:rsidR="00CF0A52" w:rsidRPr="00D32A9F" w:rsidRDefault="00CF0A52" w:rsidP="00CF0A52">
      <w:pPr>
        <w:rPr>
          <w:b/>
        </w:rPr>
      </w:pPr>
      <w:r>
        <w:rPr>
          <w:b/>
        </w:rPr>
        <w:t xml:space="preserve">Proposal 4: No PHR-related updates </w:t>
      </w:r>
      <w:proofErr w:type="gramStart"/>
      <w:r>
        <w:rPr>
          <w:b/>
        </w:rPr>
        <w:t>are needed</w:t>
      </w:r>
      <w:proofErr w:type="gramEnd"/>
      <w:r>
        <w:rPr>
          <w:b/>
        </w:rPr>
        <w:t xml:space="preserve"> in RAN4 specifications </w:t>
      </w:r>
      <w:r w:rsidR="001E77CD">
        <w:rPr>
          <w:b/>
        </w:rPr>
        <w:t>with</w:t>
      </w:r>
      <w:bookmarkStart w:id="2" w:name="_GoBack"/>
      <w:bookmarkEnd w:id="2"/>
      <w:r>
        <w:rPr>
          <w:b/>
        </w:rPr>
        <w:t>in this WI.</w:t>
      </w:r>
    </w:p>
    <w:p w14:paraId="7A048FFA" w14:textId="77777777" w:rsidR="00B53ECC" w:rsidRDefault="00B53ECC" w:rsidP="00B53ECC">
      <w:pPr>
        <w:pStyle w:val="Heading1"/>
        <w:numPr>
          <w:ilvl w:val="0"/>
          <w:numId w:val="0"/>
        </w:numPr>
        <w:ind w:left="431" w:hanging="431"/>
      </w:pPr>
      <w:r w:rsidRPr="007D7EEC">
        <w:lastRenderedPageBreak/>
        <w:t>References</w:t>
      </w:r>
    </w:p>
    <w:p w14:paraId="78C19634" w14:textId="77777777" w:rsidR="00CF0A52" w:rsidRDefault="00D83B0F" w:rsidP="00CF0A52">
      <w:pPr>
        <w:overflowPunct/>
        <w:autoSpaceDE/>
        <w:autoSpaceDN/>
        <w:adjustRightInd/>
        <w:spacing w:after="160" w:line="259" w:lineRule="auto"/>
        <w:rPr>
          <w:szCs w:val="21"/>
        </w:rPr>
      </w:pPr>
      <w:r w:rsidRPr="0029740A">
        <w:rPr>
          <w:szCs w:val="21"/>
        </w:rPr>
        <w:t>[1] R4-164581, “</w:t>
      </w:r>
      <w:r w:rsidRPr="0029740A">
        <w:rPr>
          <w:rFonts w:eastAsiaTheme="majorEastAsia"/>
          <w:szCs w:val="21"/>
        </w:rPr>
        <w:t>Way Forward on eLAA</w:t>
      </w:r>
      <w:r w:rsidRPr="0029740A">
        <w:rPr>
          <w:szCs w:val="21"/>
        </w:rPr>
        <w:t xml:space="preserve">”, </w:t>
      </w:r>
      <w:r w:rsidRPr="0029740A">
        <w:rPr>
          <w:rFonts w:eastAsiaTheme="minorHAnsi"/>
          <w:szCs w:val="21"/>
        </w:rPr>
        <w:t xml:space="preserve">Ericsson, Huawei, </w:t>
      </w:r>
      <w:proofErr w:type="spellStart"/>
      <w:r w:rsidRPr="0029740A">
        <w:rPr>
          <w:rFonts w:eastAsiaTheme="minorHAnsi"/>
          <w:szCs w:val="21"/>
        </w:rPr>
        <w:t>HiSilicon</w:t>
      </w:r>
      <w:proofErr w:type="spellEnd"/>
      <w:r w:rsidRPr="0029740A">
        <w:rPr>
          <w:rFonts w:eastAsiaTheme="minorHAnsi"/>
          <w:szCs w:val="21"/>
        </w:rPr>
        <w:t>, Nokia</w:t>
      </w:r>
      <w:r w:rsidRPr="0029740A">
        <w:rPr>
          <w:szCs w:val="21"/>
        </w:rPr>
        <w:t>, 3GPP TSG-RAN WG4 Meeting #79, Nanjing, P. R. of China, May 2016.</w:t>
      </w:r>
    </w:p>
    <w:p w14:paraId="35D46884" w14:textId="35AC32FD" w:rsidR="00CF0A52" w:rsidRDefault="00CF0A52" w:rsidP="00CF0A52">
      <w:pPr>
        <w:overflowPunct/>
        <w:autoSpaceDE/>
        <w:autoSpaceDN/>
        <w:adjustRightInd/>
        <w:spacing w:after="160" w:line="259" w:lineRule="auto"/>
        <w:rPr>
          <w:noProof/>
          <w:lang w:val="en-US" w:eastAsia="zh-CN"/>
        </w:rPr>
      </w:pPr>
      <w:r>
        <w:rPr>
          <w:noProof/>
          <w:lang w:val="en-US" w:eastAsia="zh-CN"/>
        </w:rPr>
        <w:t xml:space="preserve">[2] </w:t>
      </w:r>
      <w:r w:rsidRPr="0090006E">
        <w:rPr>
          <w:noProof/>
          <w:lang w:val="en-US" w:eastAsia="zh-CN"/>
        </w:rPr>
        <w:t>R4-155436</w:t>
      </w:r>
      <w:r>
        <w:rPr>
          <w:noProof/>
          <w:lang w:val="en-US" w:eastAsia="zh-CN"/>
        </w:rPr>
        <w:t>, “</w:t>
      </w:r>
      <w:r w:rsidRPr="0090006E">
        <w:rPr>
          <w:noProof/>
          <w:lang w:val="en-US" w:eastAsia="zh-CN"/>
        </w:rPr>
        <w:t>RAN4#75 Meeting report</w:t>
      </w:r>
      <w:r>
        <w:rPr>
          <w:noProof/>
          <w:lang w:val="en-US" w:eastAsia="zh-CN"/>
        </w:rPr>
        <w:t xml:space="preserve">”, </w:t>
      </w:r>
      <w:r w:rsidRPr="0090006E">
        <w:rPr>
          <w:noProof/>
          <w:lang w:val="en-US" w:eastAsia="zh-CN"/>
        </w:rPr>
        <w:t>3GPP TSG-RAN WG4 Meeting #76Bis</w:t>
      </w:r>
      <w:r>
        <w:rPr>
          <w:noProof/>
          <w:lang w:val="en-US" w:eastAsia="zh-CN"/>
        </w:rPr>
        <w:t xml:space="preserve">, </w:t>
      </w:r>
      <w:r w:rsidRPr="0090006E">
        <w:rPr>
          <w:noProof/>
          <w:lang w:val="en-US" w:eastAsia="zh-CN"/>
        </w:rPr>
        <w:t>Sophia Antipolis, France, Oct</w:t>
      </w:r>
      <w:r>
        <w:rPr>
          <w:noProof/>
          <w:lang w:val="en-US" w:eastAsia="zh-CN"/>
        </w:rPr>
        <w:t>ober</w:t>
      </w:r>
      <w:r w:rsidRPr="0090006E">
        <w:rPr>
          <w:noProof/>
          <w:lang w:val="en-US" w:eastAsia="zh-CN"/>
        </w:rPr>
        <w:t>, 2015</w:t>
      </w:r>
      <w:r>
        <w:rPr>
          <w:noProof/>
          <w:lang w:val="en-US" w:eastAsia="zh-CN"/>
        </w:rPr>
        <w:t>.</w:t>
      </w:r>
    </w:p>
    <w:p w14:paraId="30BA5E54" w14:textId="77777777" w:rsidR="00CF0A52" w:rsidRPr="008E0620" w:rsidRDefault="00CF0A52" w:rsidP="00CF0A52">
      <w:pPr>
        <w:spacing w:after="160" w:line="259" w:lineRule="auto"/>
        <w:rPr>
          <w:b/>
          <w:bCs/>
          <w:noProof/>
          <w:lang w:val="en-US" w:eastAsia="zh-CN"/>
        </w:rPr>
      </w:pPr>
      <w:r>
        <w:rPr>
          <w:noProof/>
          <w:lang w:val="en-US" w:eastAsia="zh-CN"/>
        </w:rPr>
        <w:t xml:space="preserve">[3] </w:t>
      </w:r>
      <w:r w:rsidRPr="008E0620">
        <w:rPr>
          <w:noProof/>
          <w:lang w:val="en-US" w:eastAsia="zh-CN"/>
        </w:rPr>
        <w:t>R4-163080</w:t>
      </w:r>
      <w:r>
        <w:rPr>
          <w:noProof/>
          <w:lang w:val="en-US" w:eastAsia="zh-CN"/>
        </w:rPr>
        <w:t xml:space="preserve">, “Way Forward on organization </w:t>
      </w:r>
      <w:r w:rsidRPr="008E0620">
        <w:rPr>
          <w:noProof/>
          <w:lang w:val="en-US" w:eastAsia="zh-CN"/>
        </w:rPr>
        <w:t>of eLAA RF requirements</w:t>
      </w:r>
      <w:r>
        <w:rPr>
          <w:noProof/>
          <w:lang w:val="en-US" w:eastAsia="zh-CN"/>
        </w:rPr>
        <w:t xml:space="preserve">”, </w:t>
      </w:r>
      <w:r w:rsidRPr="008E0620">
        <w:rPr>
          <w:noProof/>
          <w:lang w:eastAsia="zh-CN"/>
        </w:rPr>
        <w:t xml:space="preserve">Qualcomm Incorporated, </w:t>
      </w:r>
      <w:r w:rsidRPr="008E0620">
        <w:rPr>
          <w:bCs/>
          <w:noProof/>
          <w:lang w:val="de-DE" w:eastAsia="zh-CN"/>
        </w:rPr>
        <w:t xml:space="preserve">3GPP TSG-RAN WG4 #78bis meeting, </w:t>
      </w:r>
      <w:r w:rsidRPr="008E0620">
        <w:rPr>
          <w:bCs/>
          <w:noProof/>
          <w:lang w:val="en-US" w:eastAsia="zh-CN"/>
        </w:rPr>
        <w:t>San Jose del Cabo, Mexico, April 2016.</w:t>
      </w:r>
    </w:p>
    <w:p w14:paraId="6AA9F542" w14:textId="38AF113C" w:rsidR="00D83B0F" w:rsidRPr="00CF0A52" w:rsidRDefault="00CF0A52" w:rsidP="00D83B0F">
      <w:pPr>
        <w:rPr>
          <w:szCs w:val="21"/>
          <w:lang w:val="en-US"/>
        </w:rPr>
      </w:pPr>
      <w:r w:rsidRPr="00D07AA0">
        <w:rPr>
          <w:szCs w:val="21"/>
          <w:lang w:val="en-US"/>
        </w:rPr>
        <w:t xml:space="preserve">[4] </w:t>
      </w:r>
      <w:r w:rsidR="00D07AA0" w:rsidRPr="00D07AA0">
        <w:rPr>
          <w:szCs w:val="21"/>
          <w:lang w:val="en-US"/>
        </w:rPr>
        <w:t xml:space="preserve">R2-165394, </w:t>
      </w:r>
      <w:r w:rsidR="00D07AA0">
        <w:rPr>
          <w:szCs w:val="21"/>
          <w:lang w:val="en-US"/>
        </w:rPr>
        <w:t>“</w:t>
      </w:r>
      <w:r w:rsidR="00D07AA0" w:rsidRPr="00D07AA0">
        <w:rPr>
          <w:szCs w:val="21"/>
          <w:lang w:val="en-US"/>
        </w:rPr>
        <w:t>BSR routing for eLAA</w:t>
      </w:r>
      <w:r w:rsidR="00D07AA0">
        <w:rPr>
          <w:szCs w:val="21"/>
          <w:lang w:val="en-US"/>
        </w:rPr>
        <w:t>”</w:t>
      </w:r>
      <w:r w:rsidR="00D07AA0" w:rsidRPr="00D07AA0">
        <w:rPr>
          <w:szCs w:val="21"/>
          <w:lang w:val="en-US"/>
        </w:rPr>
        <w:t>, Nokia, Alcatel-Lucent Shanghai Bell</w:t>
      </w:r>
      <w:r w:rsidR="00D07AA0">
        <w:rPr>
          <w:szCs w:val="21"/>
          <w:lang w:val="en-US"/>
        </w:rPr>
        <w:t>, 3GPP TSG-RAN WG2 #95 meeting, Gothenburg, Sweden, August, 2016.</w:t>
      </w:r>
    </w:p>
    <w:p w14:paraId="1532C3EA" w14:textId="369BA0B7" w:rsidR="00D83B0F" w:rsidRPr="0029740A" w:rsidRDefault="00CF0A52" w:rsidP="00D83B0F">
      <w:pPr>
        <w:rPr>
          <w:szCs w:val="21"/>
          <w:lang w:val="en-US"/>
        </w:rPr>
      </w:pPr>
      <w:r>
        <w:rPr>
          <w:szCs w:val="21"/>
        </w:rPr>
        <w:t>[5</w:t>
      </w:r>
      <w:r w:rsidR="00D83B0F" w:rsidRPr="0029740A">
        <w:rPr>
          <w:szCs w:val="21"/>
        </w:rPr>
        <w:t xml:space="preserve">] R2-164489, “LS to RAN1 on RAN2 agreement on </w:t>
      </w:r>
      <w:r w:rsidR="00D07AA0">
        <w:rPr>
          <w:szCs w:val="21"/>
        </w:rPr>
        <w:t xml:space="preserve">eLAA”, Nokia, 3GPP TSG-RAN WG2 </w:t>
      </w:r>
      <w:r w:rsidR="00D83B0F" w:rsidRPr="0029740A">
        <w:rPr>
          <w:szCs w:val="21"/>
        </w:rPr>
        <w:t>#94</w:t>
      </w:r>
      <w:r w:rsidR="00D07AA0">
        <w:rPr>
          <w:szCs w:val="21"/>
        </w:rPr>
        <w:t xml:space="preserve"> meeting</w:t>
      </w:r>
      <w:r w:rsidR="00D83B0F" w:rsidRPr="0029740A">
        <w:rPr>
          <w:szCs w:val="21"/>
        </w:rPr>
        <w:t>, Nanjing, China, May 2016.</w:t>
      </w:r>
    </w:p>
    <w:p w14:paraId="605CBAA2" w14:textId="77777777" w:rsidR="008E0620" w:rsidRPr="00D83B0F" w:rsidRDefault="008E0620" w:rsidP="006E666A">
      <w:pPr>
        <w:overflowPunct/>
        <w:autoSpaceDE/>
        <w:autoSpaceDN/>
        <w:adjustRightInd/>
        <w:spacing w:after="160" w:line="259" w:lineRule="auto"/>
        <w:rPr>
          <w:noProof/>
          <w:lang w:val="en-US" w:eastAsia="zh-CN"/>
        </w:rPr>
      </w:pPr>
    </w:p>
    <w:sectPr w:rsidR="008E0620" w:rsidRPr="00D83B0F"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3"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3"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14"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6"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3"/>
  </w:num>
  <w:num w:numId="4">
    <w:abstractNumId w:val="9"/>
  </w:num>
  <w:num w:numId="5">
    <w:abstractNumId w:val="13"/>
  </w:num>
  <w:num w:numId="6">
    <w:abstractNumId w:val="8"/>
  </w:num>
  <w:num w:numId="7">
    <w:abstractNumId w:val="24"/>
  </w:num>
  <w:num w:numId="8">
    <w:abstractNumId w:val="0"/>
  </w:num>
  <w:num w:numId="9">
    <w:abstractNumId w:val="21"/>
  </w:num>
  <w:num w:numId="10">
    <w:abstractNumId w:val="22"/>
  </w:num>
  <w:num w:numId="11">
    <w:abstractNumId w:val="27"/>
  </w:num>
  <w:num w:numId="12">
    <w:abstractNumId w:val="6"/>
  </w:num>
  <w:num w:numId="13">
    <w:abstractNumId w:val="2"/>
  </w:num>
  <w:num w:numId="14">
    <w:abstractNumId w:val="17"/>
  </w:num>
  <w:num w:numId="15">
    <w:abstractNumId w:val="11"/>
  </w:num>
  <w:num w:numId="16">
    <w:abstractNumId w:val="25"/>
  </w:num>
  <w:num w:numId="17">
    <w:abstractNumId w:val="16"/>
  </w:num>
  <w:num w:numId="18">
    <w:abstractNumId w:val="26"/>
  </w:num>
  <w:num w:numId="19">
    <w:abstractNumId w:val="7"/>
  </w:num>
  <w:num w:numId="20">
    <w:abstractNumId w:val="28"/>
  </w:num>
  <w:num w:numId="21">
    <w:abstractNumId w:val="1"/>
  </w:num>
  <w:num w:numId="22">
    <w:abstractNumId w:val="15"/>
  </w:num>
  <w:num w:numId="23">
    <w:abstractNumId w:val="3"/>
  </w:num>
  <w:num w:numId="24">
    <w:abstractNumId w:val="18"/>
  </w:num>
  <w:num w:numId="25">
    <w:abstractNumId w:val="20"/>
  </w:num>
  <w:num w:numId="26">
    <w:abstractNumId w:val="4"/>
  </w:num>
  <w:num w:numId="27">
    <w:abstractNumId w:val="5"/>
  </w:num>
  <w:num w:numId="28">
    <w:abstractNumId w:val="19"/>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705B"/>
    <w:rsid w:val="00011575"/>
    <w:rsid w:val="00013F89"/>
    <w:rsid w:val="000174AE"/>
    <w:rsid w:val="000213DE"/>
    <w:rsid w:val="0003458D"/>
    <w:rsid w:val="00045E93"/>
    <w:rsid w:val="00054E06"/>
    <w:rsid w:val="000757D6"/>
    <w:rsid w:val="00077332"/>
    <w:rsid w:val="0008052B"/>
    <w:rsid w:val="0009373E"/>
    <w:rsid w:val="000A3406"/>
    <w:rsid w:val="000A3659"/>
    <w:rsid w:val="000B04FC"/>
    <w:rsid w:val="000B2D40"/>
    <w:rsid w:val="000B6756"/>
    <w:rsid w:val="000B6DCC"/>
    <w:rsid w:val="000B7EF6"/>
    <w:rsid w:val="000C0379"/>
    <w:rsid w:val="000C345A"/>
    <w:rsid w:val="000C4667"/>
    <w:rsid w:val="000C4BB6"/>
    <w:rsid w:val="000C5D45"/>
    <w:rsid w:val="000D6B91"/>
    <w:rsid w:val="000E2FAB"/>
    <w:rsid w:val="000F4BD5"/>
    <w:rsid w:val="00103619"/>
    <w:rsid w:val="00110A18"/>
    <w:rsid w:val="00110C33"/>
    <w:rsid w:val="00120C98"/>
    <w:rsid w:val="00122D91"/>
    <w:rsid w:val="00131C51"/>
    <w:rsid w:val="00134534"/>
    <w:rsid w:val="00142FF5"/>
    <w:rsid w:val="001438F1"/>
    <w:rsid w:val="00150CD6"/>
    <w:rsid w:val="001530EF"/>
    <w:rsid w:val="00155490"/>
    <w:rsid w:val="00157DE4"/>
    <w:rsid w:val="00173EDE"/>
    <w:rsid w:val="00184E9B"/>
    <w:rsid w:val="00185F0D"/>
    <w:rsid w:val="00192041"/>
    <w:rsid w:val="0019515E"/>
    <w:rsid w:val="001967DE"/>
    <w:rsid w:val="001B442E"/>
    <w:rsid w:val="001B54A6"/>
    <w:rsid w:val="001C04C5"/>
    <w:rsid w:val="001C4647"/>
    <w:rsid w:val="001D2DBE"/>
    <w:rsid w:val="001D4099"/>
    <w:rsid w:val="001D458E"/>
    <w:rsid w:val="001D6A98"/>
    <w:rsid w:val="001E69E3"/>
    <w:rsid w:val="001E77CD"/>
    <w:rsid w:val="001F3449"/>
    <w:rsid w:val="0020313E"/>
    <w:rsid w:val="00207BC6"/>
    <w:rsid w:val="00220923"/>
    <w:rsid w:val="00227F9A"/>
    <w:rsid w:val="002401D7"/>
    <w:rsid w:val="00244766"/>
    <w:rsid w:val="00246635"/>
    <w:rsid w:val="002507A1"/>
    <w:rsid w:val="00250A9C"/>
    <w:rsid w:val="002535CE"/>
    <w:rsid w:val="00262586"/>
    <w:rsid w:val="00267CFB"/>
    <w:rsid w:val="00277644"/>
    <w:rsid w:val="00283098"/>
    <w:rsid w:val="00286A30"/>
    <w:rsid w:val="0029740A"/>
    <w:rsid w:val="002A3514"/>
    <w:rsid w:val="002A572B"/>
    <w:rsid w:val="002B6AF5"/>
    <w:rsid w:val="002C5D88"/>
    <w:rsid w:val="002D0D84"/>
    <w:rsid w:val="002E2C87"/>
    <w:rsid w:val="002E6F6C"/>
    <w:rsid w:val="002E7AE7"/>
    <w:rsid w:val="002F129D"/>
    <w:rsid w:val="002F4693"/>
    <w:rsid w:val="00306581"/>
    <w:rsid w:val="00310645"/>
    <w:rsid w:val="00321B23"/>
    <w:rsid w:val="0032274F"/>
    <w:rsid w:val="003443B5"/>
    <w:rsid w:val="00363E81"/>
    <w:rsid w:val="0037403F"/>
    <w:rsid w:val="003753F5"/>
    <w:rsid w:val="00386F00"/>
    <w:rsid w:val="003921F2"/>
    <w:rsid w:val="00392F3A"/>
    <w:rsid w:val="003C7F5C"/>
    <w:rsid w:val="003E74E3"/>
    <w:rsid w:val="003F337E"/>
    <w:rsid w:val="003F5B33"/>
    <w:rsid w:val="003F6EAE"/>
    <w:rsid w:val="0040296B"/>
    <w:rsid w:val="00410E1F"/>
    <w:rsid w:val="0041339E"/>
    <w:rsid w:val="004137B3"/>
    <w:rsid w:val="00420F7A"/>
    <w:rsid w:val="00423984"/>
    <w:rsid w:val="00427553"/>
    <w:rsid w:val="004312B8"/>
    <w:rsid w:val="0043261C"/>
    <w:rsid w:val="004358DC"/>
    <w:rsid w:val="00473489"/>
    <w:rsid w:val="00493697"/>
    <w:rsid w:val="004942E5"/>
    <w:rsid w:val="004A13DE"/>
    <w:rsid w:val="004C1C83"/>
    <w:rsid w:val="004C3988"/>
    <w:rsid w:val="004C746B"/>
    <w:rsid w:val="004C7DB5"/>
    <w:rsid w:val="004C7ED9"/>
    <w:rsid w:val="004E77C0"/>
    <w:rsid w:val="004F2EE3"/>
    <w:rsid w:val="004F3222"/>
    <w:rsid w:val="005040F1"/>
    <w:rsid w:val="0051370D"/>
    <w:rsid w:val="00523126"/>
    <w:rsid w:val="005251D8"/>
    <w:rsid w:val="005374DF"/>
    <w:rsid w:val="00547007"/>
    <w:rsid w:val="005723E8"/>
    <w:rsid w:val="005834E8"/>
    <w:rsid w:val="00586EE2"/>
    <w:rsid w:val="00592FB0"/>
    <w:rsid w:val="005A205E"/>
    <w:rsid w:val="005A3351"/>
    <w:rsid w:val="005A67B4"/>
    <w:rsid w:val="005B614F"/>
    <w:rsid w:val="005C5C30"/>
    <w:rsid w:val="005E16EE"/>
    <w:rsid w:val="005E331B"/>
    <w:rsid w:val="0062128C"/>
    <w:rsid w:val="0063691B"/>
    <w:rsid w:val="00646D99"/>
    <w:rsid w:val="0065041A"/>
    <w:rsid w:val="00651B24"/>
    <w:rsid w:val="006A6E59"/>
    <w:rsid w:val="006A77F4"/>
    <w:rsid w:val="006B19D2"/>
    <w:rsid w:val="006D4F97"/>
    <w:rsid w:val="006E23A0"/>
    <w:rsid w:val="006E3BE6"/>
    <w:rsid w:val="006E4D57"/>
    <w:rsid w:val="006E50CC"/>
    <w:rsid w:val="006E666A"/>
    <w:rsid w:val="006F4016"/>
    <w:rsid w:val="006F7868"/>
    <w:rsid w:val="00707672"/>
    <w:rsid w:val="0072274A"/>
    <w:rsid w:val="00723FA4"/>
    <w:rsid w:val="007251D9"/>
    <w:rsid w:val="007522B7"/>
    <w:rsid w:val="00757566"/>
    <w:rsid w:val="007604C8"/>
    <w:rsid w:val="0076108A"/>
    <w:rsid w:val="00764E63"/>
    <w:rsid w:val="00767993"/>
    <w:rsid w:val="007701F7"/>
    <w:rsid w:val="00772DF4"/>
    <w:rsid w:val="00783BC3"/>
    <w:rsid w:val="00787AF9"/>
    <w:rsid w:val="00794599"/>
    <w:rsid w:val="007A0876"/>
    <w:rsid w:val="007A4152"/>
    <w:rsid w:val="007A72E3"/>
    <w:rsid w:val="007B2C1B"/>
    <w:rsid w:val="007C46A6"/>
    <w:rsid w:val="007C47F5"/>
    <w:rsid w:val="007E6ACF"/>
    <w:rsid w:val="007F75B9"/>
    <w:rsid w:val="00807D60"/>
    <w:rsid w:val="00807F34"/>
    <w:rsid w:val="00811748"/>
    <w:rsid w:val="00816A89"/>
    <w:rsid w:val="008239DC"/>
    <w:rsid w:val="008348F0"/>
    <w:rsid w:val="00837E87"/>
    <w:rsid w:val="008418A9"/>
    <w:rsid w:val="00842B58"/>
    <w:rsid w:val="00881CE4"/>
    <w:rsid w:val="00894277"/>
    <w:rsid w:val="008A2DD2"/>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2821"/>
    <w:rsid w:val="0092597E"/>
    <w:rsid w:val="0092741D"/>
    <w:rsid w:val="00933B23"/>
    <w:rsid w:val="009514FF"/>
    <w:rsid w:val="009636D1"/>
    <w:rsid w:val="00965F09"/>
    <w:rsid w:val="00967D68"/>
    <w:rsid w:val="00971B03"/>
    <w:rsid w:val="00974954"/>
    <w:rsid w:val="00976928"/>
    <w:rsid w:val="00984FC9"/>
    <w:rsid w:val="00990DDD"/>
    <w:rsid w:val="009A4B90"/>
    <w:rsid w:val="009B2C7A"/>
    <w:rsid w:val="009B3214"/>
    <w:rsid w:val="009B5B08"/>
    <w:rsid w:val="009B75D4"/>
    <w:rsid w:val="009C6382"/>
    <w:rsid w:val="009D1D0D"/>
    <w:rsid w:val="009D4673"/>
    <w:rsid w:val="009E3EB6"/>
    <w:rsid w:val="009F05F8"/>
    <w:rsid w:val="00A151B4"/>
    <w:rsid w:val="00A46DA7"/>
    <w:rsid w:val="00A474CD"/>
    <w:rsid w:val="00A71B57"/>
    <w:rsid w:val="00A7338A"/>
    <w:rsid w:val="00A747F9"/>
    <w:rsid w:val="00A84254"/>
    <w:rsid w:val="00A86B14"/>
    <w:rsid w:val="00A8789C"/>
    <w:rsid w:val="00A92991"/>
    <w:rsid w:val="00A95B3A"/>
    <w:rsid w:val="00AB64FE"/>
    <w:rsid w:val="00AB7563"/>
    <w:rsid w:val="00AC0A4A"/>
    <w:rsid w:val="00AC1F9E"/>
    <w:rsid w:val="00AC4DFC"/>
    <w:rsid w:val="00AD1C75"/>
    <w:rsid w:val="00AE73DD"/>
    <w:rsid w:val="00AF1B43"/>
    <w:rsid w:val="00AF1CA9"/>
    <w:rsid w:val="00AF5823"/>
    <w:rsid w:val="00AF58E8"/>
    <w:rsid w:val="00B058D5"/>
    <w:rsid w:val="00B07620"/>
    <w:rsid w:val="00B11DAD"/>
    <w:rsid w:val="00B13FAF"/>
    <w:rsid w:val="00B32450"/>
    <w:rsid w:val="00B42F5F"/>
    <w:rsid w:val="00B52C24"/>
    <w:rsid w:val="00B53ECC"/>
    <w:rsid w:val="00B67959"/>
    <w:rsid w:val="00B75BF0"/>
    <w:rsid w:val="00B85AEE"/>
    <w:rsid w:val="00B869D6"/>
    <w:rsid w:val="00B86E73"/>
    <w:rsid w:val="00BA3305"/>
    <w:rsid w:val="00BA415A"/>
    <w:rsid w:val="00BA6DD5"/>
    <w:rsid w:val="00BB0195"/>
    <w:rsid w:val="00BB7F41"/>
    <w:rsid w:val="00BC3A07"/>
    <w:rsid w:val="00BD0888"/>
    <w:rsid w:val="00BF2441"/>
    <w:rsid w:val="00BF5630"/>
    <w:rsid w:val="00C03385"/>
    <w:rsid w:val="00C0477B"/>
    <w:rsid w:val="00C0488E"/>
    <w:rsid w:val="00C10214"/>
    <w:rsid w:val="00C13BC1"/>
    <w:rsid w:val="00C15EDA"/>
    <w:rsid w:val="00C24A9F"/>
    <w:rsid w:val="00C35011"/>
    <w:rsid w:val="00C461B2"/>
    <w:rsid w:val="00C57469"/>
    <w:rsid w:val="00C70E1F"/>
    <w:rsid w:val="00C93F61"/>
    <w:rsid w:val="00CA3593"/>
    <w:rsid w:val="00CA60F4"/>
    <w:rsid w:val="00CB618F"/>
    <w:rsid w:val="00CD0D7C"/>
    <w:rsid w:val="00CD3A05"/>
    <w:rsid w:val="00CE377A"/>
    <w:rsid w:val="00CF0A52"/>
    <w:rsid w:val="00CF552D"/>
    <w:rsid w:val="00CF61BE"/>
    <w:rsid w:val="00CF7351"/>
    <w:rsid w:val="00D02478"/>
    <w:rsid w:val="00D07AA0"/>
    <w:rsid w:val="00D11B35"/>
    <w:rsid w:val="00D214DE"/>
    <w:rsid w:val="00D260D3"/>
    <w:rsid w:val="00D31C77"/>
    <w:rsid w:val="00D32A9F"/>
    <w:rsid w:val="00D37FAB"/>
    <w:rsid w:val="00D432C9"/>
    <w:rsid w:val="00D50E32"/>
    <w:rsid w:val="00D53B0A"/>
    <w:rsid w:val="00D5602A"/>
    <w:rsid w:val="00D72023"/>
    <w:rsid w:val="00D72BC7"/>
    <w:rsid w:val="00D72C41"/>
    <w:rsid w:val="00D83B0F"/>
    <w:rsid w:val="00D86161"/>
    <w:rsid w:val="00D9483B"/>
    <w:rsid w:val="00DA7414"/>
    <w:rsid w:val="00DB019E"/>
    <w:rsid w:val="00DB0440"/>
    <w:rsid w:val="00DB13F1"/>
    <w:rsid w:val="00DB4B05"/>
    <w:rsid w:val="00DC0BA4"/>
    <w:rsid w:val="00DD7280"/>
    <w:rsid w:val="00DE4178"/>
    <w:rsid w:val="00DE4B4E"/>
    <w:rsid w:val="00E43F4C"/>
    <w:rsid w:val="00E50457"/>
    <w:rsid w:val="00E52221"/>
    <w:rsid w:val="00E552BA"/>
    <w:rsid w:val="00E7033B"/>
    <w:rsid w:val="00E91E7C"/>
    <w:rsid w:val="00E920C7"/>
    <w:rsid w:val="00E938E7"/>
    <w:rsid w:val="00EB7058"/>
    <w:rsid w:val="00EC4423"/>
    <w:rsid w:val="00EC7D50"/>
    <w:rsid w:val="00ED0DBC"/>
    <w:rsid w:val="00EE2262"/>
    <w:rsid w:val="00EE5C4E"/>
    <w:rsid w:val="00F035E5"/>
    <w:rsid w:val="00F11507"/>
    <w:rsid w:val="00F13A5C"/>
    <w:rsid w:val="00F14125"/>
    <w:rsid w:val="00F22C5A"/>
    <w:rsid w:val="00F25191"/>
    <w:rsid w:val="00F25799"/>
    <w:rsid w:val="00F309DE"/>
    <w:rsid w:val="00F31FBC"/>
    <w:rsid w:val="00F363FB"/>
    <w:rsid w:val="00F40FB5"/>
    <w:rsid w:val="00F41EC2"/>
    <w:rsid w:val="00F4224D"/>
    <w:rsid w:val="00F53215"/>
    <w:rsid w:val="00F6059C"/>
    <w:rsid w:val="00F74DF7"/>
    <w:rsid w:val="00F8358A"/>
    <w:rsid w:val="00FA1EB0"/>
    <w:rsid w:val="00FA57DB"/>
    <w:rsid w:val="00FB646A"/>
    <w:rsid w:val="00FC1A01"/>
    <w:rsid w:val="00FC5319"/>
    <w:rsid w:val="00FD083F"/>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A4F7F7F-62B8-42FA-8886-CD427C8E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16</cp:revision>
  <dcterms:created xsi:type="dcterms:W3CDTF">2016-08-11T13:01:00Z</dcterms:created>
  <dcterms:modified xsi:type="dcterms:W3CDTF">2016-08-12T19:11:00Z</dcterms:modified>
</cp:coreProperties>
</file>